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0078" w14:textId="77777777" w:rsidR="009F0B9B" w:rsidRDefault="00A5720B">
      <w:pPr>
        <w:pStyle w:val="Heading1"/>
        <w:numPr>
          <w:ilvl w:val="0"/>
          <w:numId w:val="1"/>
        </w:numPr>
        <w:contextualSpacing/>
        <w:rPr>
          <w:sz w:val="28"/>
          <w:szCs w:val="28"/>
        </w:rPr>
      </w:pPr>
      <w:bookmarkStart w:id="0" w:name="_7eko126f27vr" w:colFirst="0" w:colLast="0"/>
      <w:bookmarkEnd w:id="0"/>
      <w:r>
        <w:rPr>
          <w:sz w:val="28"/>
          <w:szCs w:val="28"/>
        </w:rPr>
        <w:t>Invitation to Tender</w:t>
      </w:r>
    </w:p>
    <w:p w14:paraId="4E8DB045" w14:textId="72B46574" w:rsidR="009F0B9B" w:rsidRDefault="009F0B9B">
      <w:pPr>
        <w:spacing w:after="0"/>
        <w:jc w:val="center"/>
        <w:rPr>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9F0B9B" w14:paraId="6852BA32"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2CB01525" w14:textId="4A4D3D2B" w:rsidR="009F0B9B" w:rsidRDefault="00A5720B">
            <w:pPr>
              <w:widowControl w:val="0"/>
              <w:spacing w:after="0" w:line="240" w:lineRule="auto"/>
              <w:rPr>
                <w:b/>
              </w:rPr>
            </w:pPr>
            <w:r>
              <w:rPr>
                <w:b/>
              </w:rPr>
              <w:t xml:space="preserve">Tender Name: </w:t>
            </w:r>
            <w:r w:rsidR="00637295">
              <w:rPr>
                <w:bCs/>
                <w:lang w:val="en-US"/>
              </w:rPr>
              <w:t>Final Evaluation of SAFE program</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7A27EA41" w14:textId="3377A7E6" w:rsidR="009F0B9B" w:rsidRDefault="00A5720B">
            <w:pPr>
              <w:widowControl w:val="0"/>
              <w:spacing w:after="0" w:line="240" w:lineRule="auto"/>
              <w:rPr>
                <w:b/>
              </w:rPr>
            </w:pPr>
            <w:r>
              <w:rPr>
                <w:b/>
              </w:rPr>
              <w:t>Tender No:</w:t>
            </w:r>
            <w:r w:rsidR="009C1FF3">
              <w:rPr>
                <w:b/>
              </w:rPr>
              <w:t xml:space="preserve"> </w:t>
            </w:r>
            <w:r w:rsidR="004C4C52">
              <w:rPr>
                <w:rFonts w:ascii="Times New Roman" w:eastAsia="Times New Roman" w:hAnsi="Times New Roman" w:cs="Times New Roman"/>
                <w:color w:val="000000"/>
                <w:sz w:val="24"/>
                <w:szCs w:val="24"/>
              </w:rPr>
              <w:t>SKS-1506 </w:t>
            </w:r>
          </w:p>
        </w:tc>
      </w:tr>
      <w:tr w:rsidR="009F0B9B" w14:paraId="738DC379"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48BDF04C" w14:textId="544BFD85" w:rsidR="009F0B9B" w:rsidRDefault="00A5720B">
            <w:pPr>
              <w:widowControl w:val="0"/>
              <w:spacing w:after="0" w:line="240" w:lineRule="auto"/>
              <w:rPr>
                <w:color w:val="0000FF"/>
              </w:rPr>
            </w:pPr>
            <w:r w:rsidRPr="000D7B0D">
              <w:rPr>
                <w:b/>
                <w:bCs/>
              </w:rPr>
              <w:t>Location</w:t>
            </w:r>
            <w:r>
              <w:t xml:space="preserve">: </w:t>
            </w:r>
            <w:r w:rsidR="00352AAD" w:rsidRPr="00352AAD">
              <w:t>Sudan</w:t>
            </w:r>
          </w:p>
        </w:tc>
        <w:tc>
          <w:tcPr>
            <w:tcW w:w="5190" w:type="dxa"/>
            <w:gridSpan w:val="2"/>
            <w:shd w:val="clear" w:color="auto" w:fill="auto"/>
            <w:tcMar>
              <w:top w:w="100" w:type="dxa"/>
              <w:left w:w="100" w:type="dxa"/>
              <w:bottom w:w="100" w:type="dxa"/>
              <w:right w:w="100" w:type="dxa"/>
            </w:tcMar>
          </w:tcPr>
          <w:p w14:paraId="39B86F2C" w14:textId="50F51EA6" w:rsidR="009F0B9B" w:rsidRDefault="00A5720B">
            <w:pPr>
              <w:widowControl w:val="0"/>
              <w:spacing w:after="0" w:line="240" w:lineRule="auto"/>
            </w:pPr>
            <w:r w:rsidRPr="000D7B0D">
              <w:rPr>
                <w:b/>
                <w:bCs/>
              </w:rPr>
              <w:t>Correspondence Language(s):</w:t>
            </w:r>
            <w:r w:rsidR="00352AAD">
              <w:t xml:space="preserve"> English</w:t>
            </w:r>
          </w:p>
        </w:tc>
      </w:tr>
      <w:tr w:rsidR="009F0B9B" w14:paraId="3C424812"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2090E6A7" w14:textId="3EEE7D5B" w:rsidR="009F0B9B" w:rsidRDefault="00A5720B">
            <w:pPr>
              <w:widowControl w:val="0"/>
              <w:spacing w:after="0" w:line="240" w:lineRule="auto"/>
            </w:pPr>
            <w:r w:rsidRPr="000D7B0D">
              <w:rPr>
                <w:b/>
                <w:bCs/>
              </w:rPr>
              <w:t>Brief Summary Description of Project:</w:t>
            </w:r>
            <w:r>
              <w:t xml:space="preserve"> </w:t>
            </w:r>
            <w:r w:rsidR="004C4C52" w:rsidRPr="004C4C52">
              <w:rPr>
                <w:lang w:val="en-US"/>
              </w:rPr>
              <w:t>The team of consultants will independently evaluate program achievements towards meeting the set objectives and targets, as well as assess the relevance, effectiveness, impact, value for money and sustainability of the approaches employed by the program, at program end</w:t>
            </w:r>
            <w:r w:rsidR="004829BB">
              <w:rPr>
                <w:lang w:val="en-US"/>
              </w:rPr>
              <w:t xml:space="preserve">. </w:t>
            </w:r>
          </w:p>
          <w:p w14:paraId="71ED6B82" w14:textId="77777777" w:rsidR="009F0B9B" w:rsidRDefault="009F0B9B">
            <w:pPr>
              <w:widowControl w:val="0"/>
              <w:spacing w:after="0" w:line="240" w:lineRule="auto"/>
            </w:pPr>
          </w:p>
        </w:tc>
      </w:tr>
    </w:tbl>
    <w:p w14:paraId="55D3BF77" w14:textId="77777777" w:rsidR="009F0B9B" w:rsidRDefault="009F0B9B">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9F0B9B" w14:paraId="60DDDCF5"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7652BC5" w14:textId="77777777" w:rsidR="009F0B9B" w:rsidRDefault="00A5720B">
            <w:pPr>
              <w:widowControl w:val="0"/>
              <w:spacing w:after="0" w:line="240" w:lineRule="auto"/>
              <w:rPr>
                <w:b/>
              </w:rPr>
            </w:pPr>
            <w:r>
              <w:rPr>
                <w:b/>
              </w:rPr>
              <w:t>Tender Package Available from:</w:t>
            </w:r>
          </w:p>
          <w:p w14:paraId="3F4D01DA" w14:textId="11287DEE" w:rsidR="009F0B9B" w:rsidRPr="00727030" w:rsidRDefault="004829BB">
            <w:pPr>
              <w:widowControl w:val="0"/>
              <w:spacing w:after="0" w:line="240" w:lineRule="auto"/>
              <w:rPr>
                <w:b/>
                <w:color w:val="0000FF"/>
              </w:rPr>
            </w:pPr>
            <w:r w:rsidRPr="00727030">
              <w:rPr>
                <w:b/>
                <w:color w:val="auto"/>
              </w:rPr>
              <w:t xml:space="preserve">06/April/2023; </w:t>
            </w:r>
            <w:r w:rsidR="0058721F" w:rsidRPr="00727030">
              <w:rPr>
                <w:b/>
                <w:color w:val="auto"/>
              </w:rPr>
              <w:t>3:30 PM</w:t>
            </w:r>
            <w:r w:rsidR="00A5720B" w:rsidRPr="00727030">
              <w:rPr>
                <w:b/>
                <w:color w:val="auto"/>
              </w:rPr>
              <w:t xml:space="preserve">)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84CE782" w14:textId="349FC212" w:rsidR="009F0B9B" w:rsidRDefault="00A5720B">
            <w:pPr>
              <w:widowControl w:val="0"/>
              <w:spacing w:after="0" w:line="240" w:lineRule="auto"/>
              <w:rPr>
                <w:b/>
              </w:rPr>
            </w:pPr>
            <w:r>
              <w:rPr>
                <w:b/>
              </w:rPr>
              <w:t xml:space="preserve">Tender Package Pickup Location: </w:t>
            </w:r>
          </w:p>
          <w:p w14:paraId="095A1B81" w14:textId="56387686" w:rsidR="009F0B9B" w:rsidRDefault="009F0B9B">
            <w:pPr>
              <w:widowControl w:val="0"/>
              <w:spacing w:after="0" w:line="240" w:lineRule="auto"/>
              <w:rPr>
                <w:b/>
                <w:color w:val="0000FF"/>
              </w:rPr>
            </w:pPr>
          </w:p>
        </w:tc>
      </w:tr>
      <w:tr w:rsidR="009F0B9B" w14:paraId="1EF7CE88"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A728C94" w14:textId="77777777" w:rsidR="009F0B9B" w:rsidRDefault="00A5720B">
            <w:pPr>
              <w:widowControl w:val="0"/>
              <w:spacing w:after="0" w:line="240" w:lineRule="auto"/>
              <w:rPr>
                <w:b/>
              </w:rPr>
            </w:pPr>
            <w:r>
              <w:rPr>
                <w:b/>
              </w:rPr>
              <w:t xml:space="preserve">Deadline for Offer Submission: </w:t>
            </w:r>
          </w:p>
          <w:p w14:paraId="5787E0FB" w14:textId="52ADE585" w:rsidR="009F0B9B" w:rsidRPr="00727030" w:rsidRDefault="00A5720B">
            <w:pPr>
              <w:widowControl w:val="0"/>
              <w:spacing w:after="0" w:line="240" w:lineRule="auto"/>
              <w:rPr>
                <w:b/>
              </w:rPr>
            </w:pPr>
            <w:r w:rsidRPr="00727030">
              <w:rPr>
                <w:b/>
                <w:color w:val="auto"/>
              </w:rPr>
              <w:t>(</w:t>
            </w:r>
            <w:r w:rsidR="004829BB" w:rsidRPr="00727030">
              <w:rPr>
                <w:b/>
                <w:color w:val="auto"/>
              </w:rPr>
              <w:t>1</w:t>
            </w:r>
            <w:r w:rsidR="0058721F" w:rsidRPr="00727030">
              <w:rPr>
                <w:b/>
                <w:color w:val="auto"/>
              </w:rPr>
              <w:t>3</w:t>
            </w:r>
            <w:r w:rsidRPr="00727030">
              <w:rPr>
                <w:b/>
                <w:color w:val="auto"/>
              </w:rPr>
              <w:t xml:space="preserve">/ </w:t>
            </w:r>
            <w:r w:rsidR="004A5DE2" w:rsidRPr="00727030">
              <w:rPr>
                <w:b/>
                <w:color w:val="auto"/>
              </w:rPr>
              <w:t>April</w:t>
            </w:r>
            <w:r w:rsidRPr="00727030">
              <w:rPr>
                <w:b/>
                <w:color w:val="auto"/>
              </w:rPr>
              <w:t xml:space="preserve"> / </w:t>
            </w:r>
            <w:r w:rsidR="004A5DE2" w:rsidRPr="00727030">
              <w:rPr>
                <w:b/>
                <w:color w:val="auto"/>
              </w:rPr>
              <w:t>2023</w:t>
            </w:r>
            <w:r w:rsidRPr="00727030">
              <w:rPr>
                <w:b/>
                <w:color w:val="auto"/>
              </w:rPr>
              <w:t xml:space="preserve">; </w:t>
            </w:r>
            <w:r w:rsidR="0058721F" w:rsidRPr="00727030">
              <w:rPr>
                <w:b/>
                <w:color w:val="auto"/>
              </w:rPr>
              <w:t>3</w:t>
            </w:r>
            <w:r w:rsidR="00327A7C" w:rsidRPr="00727030">
              <w:rPr>
                <w:b/>
                <w:color w:val="auto"/>
              </w:rPr>
              <w:t>:</w:t>
            </w:r>
            <w:r w:rsidR="0058721F" w:rsidRPr="00727030">
              <w:rPr>
                <w:b/>
                <w:color w:val="auto"/>
              </w:rPr>
              <w:t>30</w:t>
            </w:r>
            <w:r w:rsidR="00327A7C" w:rsidRPr="00727030">
              <w:rPr>
                <w:b/>
                <w:color w:val="auto"/>
              </w:rPr>
              <w:t>PM</w:t>
            </w:r>
            <w:r w:rsidRPr="00727030">
              <w:rPr>
                <w:b/>
                <w:color w:val="auto"/>
              </w:rPr>
              <w: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4050610" w14:textId="77777777" w:rsidR="00AF72D1" w:rsidRDefault="00A5720B" w:rsidP="00AF72D1">
            <w:pPr>
              <w:widowControl w:val="0"/>
              <w:spacing w:after="0" w:line="240" w:lineRule="auto"/>
              <w:rPr>
                <w:b/>
                <w:bCs/>
              </w:rPr>
            </w:pPr>
            <w:r>
              <w:rPr>
                <w:b/>
              </w:rPr>
              <w:t>Submit Offers to:</w:t>
            </w:r>
            <w:r w:rsidR="004454E7">
              <w:rPr>
                <w:b/>
              </w:rPr>
              <w:t xml:space="preserve"> </w:t>
            </w:r>
            <w:hyperlink r:id="rId8" w:history="1">
              <w:r w:rsidR="004454E7" w:rsidRPr="004454E7">
                <w:rPr>
                  <w:rStyle w:val="Hyperlink"/>
                  <w:b/>
                </w:rPr>
                <w:t>Sudanbid.com | Bids, Tenders &amp; Business opportunities in Sudan</w:t>
              </w:r>
            </w:hyperlink>
            <w:r w:rsidR="00AF72D1">
              <w:rPr>
                <w:b/>
              </w:rPr>
              <w:t xml:space="preserve"> or </w:t>
            </w:r>
          </w:p>
          <w:p w14:paraId="26943667" w14:textId="28E753E6" w:rsidR="009F0B9B" w:rsidRDefault="00AF72D1" w:rsidP="00AF72D1">
            <w:pPr>
              <w:widowControl w:val="0"/>
              <w:spacing w:after="0" w:line="240" w:lineRule="auto"/>
              <w:rPr>
                <w:b/>
              </w:rPr>
            </w:pPr>
            <w:r w:rsidRPr="00AF72D1">
              <w:t>hard copies at Mercy Corps Europe, House No:58</w:t>
            </w:r>
            <w:r w:rsidRPr="00AF72D1">
              <w:rPr>
                <w:b/>
                <w:bCs/>
              </w:rPr>
              <w:t> </w:t>
            </w:r>
            <w:hyperlink r:id="rId9" w:tgtFrame="_blank" w:history="1">
              <w:r w:rsidRPr="00AF72D1">
                <w:t xml:space="preserve">Block No: 21 </w:t>
              </w:r>
              <w:proofErr w:type="spellStart"/>
              <w:r w:rsidRPr="00AF72D1">
                <w:t>Alryadh</w:t>
              </w:r>
              <w:proofErr w:type="spellEnd"/>
              <w:r w:rsidRPr="00AF72D1">
                <w:t xml:space="preserve"> Area | off Mecca Street | Khartoum</w:t>
              </w:r>
            </w:hyperlink>
          </w:p>
        </w:tc>
      </w:tr>
    </w:tbl>
    <w:p w14:paraId="23BB0B54" w14:textId="77777777" w:rsidR="009F0B9B" w:rsidRDefault="00A5720B">
      <w:pPr>
        <w:spacing w:after="0"/>
        <w:jc w:val="center"/>
        <w:rPr>
          <w:i/>
          <w:color w:val="FF0000"/>
        </w:rPr>
      </w:pPr>
      <w:r>
        <w:rPr>
          <w:i/>
          <w:color w:val="FF0000"/>
        </w:rPr>
        <w:t xml:space="preserve">Mercy Corps reserves the right to accept or reject any late </w:t>
      </w:r>
      <w:proofErr w:type="gramStart"/>
      <w:r>
        <w:rPr>
          <w:i/>
          <w:color w:val="FF0000"/>
        </w:rPr>
        <w:t>offers</w:t>
      </w:r>
      <w:proofErr w:type="gramEnd"/>
    </w:p>
    <w:p w14:paraId="59AE59C6" w14:textId="77777777" w:rsidR="009F0B9B" w:rsidRDefault="009F0B9B">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9F0B9B" w14:paraId="54AE09D0"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6ECFB" w14:textId="77777777" w:rsidR="009F0B9B" w:rsidRDefault="00A5720B">
            <w:pPr>
              <w:spacing w:after="0" w:line="288" w:lineRule="auto"/>
              <w:jc w:val="center"/>
              <w:rPr>
                <w:b/>
              </w:rPr>
            </w:pPr>
            <w:r>
              <w:rPr>
                <w:b/>
              </w:rPr>
              <w:t>Questions and Answers (Q&amp;A)</w:t>
            </w:r>
          </w:p>
        </w:tc>
      </w:tr>
      <w:tr w:rsidR="009F0B9B" w14:paraId="32788AB9"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B45FB" w14:textId="33C8A5CD" w:rsidR="009F0B9B" w:rsidRDefault="00A5720B">
            <w:pPr>
              <w:spacing w:after="0" w:line="288" w:lineRule="auto"/>
              <w:rPr>
                <w:color w:val="0000FF"/>
              </w:rPr>
            </w:pPr>
            <w:r>
              <w:t xml:space="preserve">If any, Submit Questions in writing to: </w:t>
            </w:r>
            <w:hyperlink r:id="rId10" w:history="1">
              <w:r w:rsidR="00801BD0" w:rsidRPr="00801BD0">
                <w:rPr>
                  <w:rStyle w:val="Hyperlink"/>
                </w:rPr>
                <w:t>sd-tenders@mercycorps.org</w:t>
              </w:r>
            </w:hyperlink>
          </w:p>
        </w:tc>
      </w:tr>
      <w:tr w:rsidR="009F0B9B" w14:paraId="434BB331"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E9B32" w14:textId="18998A2B" w:rsidR="009F0B9B" w:rsidRDefault="00A5720B">
            <w:pPr>
              <w:spacing w:after="0" w:line="288" w:lineRule="auto"/>
            </w:pPr>
            <w:r>
              <w:t>Last Day for Questions:</w:t>
            </w:r>
            <w:r w:rsidR="004829BB">
              <w:t xml:space="preserve"> </w:t>
            </w:r>
          </w:p>
          <w:p w14:paraId="0F44ABA7" w14:textId="6AD5E87A" w:rsidR="009F0B9B" w:rsidRDefault="00A5720B">
            <w:pPr>
              <w:spacing w:after="0" w:line="288" w:lineRule="auto"/>
              <w:rPr>
                <w:color w:val="0000FF"/>
              </w:rPr>
            </w:pPr>
            <w:r>
              <w:rPr>
                <w:color w:val="0000FF"/>
              </w:rPr>
              <w:t>(</w:t>
            </w:r>
            <w:r w:rsidR="004829BB">
              <w:rPr>
                <w:color w:val="0000FF"/>
              </w:rPr>
              <w:t>1</w:t>
            </w:r>
            <w:r w:rsidR="00591C55">
              <w:rPr>
                <w:color w:val="0000FF"/>
              </w:rPr>
              <w:t>0</w:t>
            </w:r>
            <w:r>
              <w:rPr>
                <w:color w:val="0000FF"/>
              </w:rPr>
              <w:t>/</w:t>
            </w:r>
            <w:r w:rsidR="004829BB">
              <w:rPr>
                <w:color w:val="0000FF"/>
              </w:rPr>
              <w:t>April</w:t>
            </w:r>
            <w:r>
              <w:rPr>
                <w:color w:val="0000FF"/>
              </w:rPr>
              <w:t>/</w:t>
            </w:r>
            <w:r w:rsidR="004829BB">
              <w:rPr>
                <w:color w:val="0000FF"/>
              </w:rPr>
              <w:t>2023</w:t>
            </w:r>
            <w:r>
              <w:rPr>
                <w:color w:val="0000FF"/>
              </w:rPr>
              <w:t xml:space="preserve">; </w:t>
            </w:r>
            <w:r w:rsidR="004829BB">
              <w:rPr>
                <w:color w:val="0000FF"/>
              </w:rPr>
              <w:t>3:30PM</w:t>
            </w:r>
            <w:r>
              <w:rPr>
                <w:color w:val="0000FF"/>
              </w:rPr>
              <w:t>)</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9DB04" w14:textId="77777777" w:rsidR="009F0B9B" w:rsidRDefault="00A5720B">
            <w:pPr>
              <w:spacing w:after="0" w:line="288" w:lineRule="auto"/>
            </w:pPr>
            <w:r>
              <w:t>Questions will be answered by:</w:t>
            </w:r>
          </w:p>
          <w:p w14:paraId="55D40EE1" w14:textId="7D279BED" w:rsidR="009F0B9B" w:rsidRDefault="00A5720B">
            <w:pPr>
              <w:spacing w:after="0" w:line="288" w:lineRule="auto"/>
              <w:rPr>
                <w:color w:val="0000FF"/>
              </w:rPr>
            </w:pPr>
            <w:r>
              <w:rPr>
                <w:color w:val="0000FF"/>
              </w:rPr>
              <w:t>(</w:t>
            </w:r>
            <w:r w:rsidR="004829BB">
              <w:rPr>
                <w:color w:val="0000FF"/>
              </w:rPr>
              <w:t>1</w:t>
            </w:r>
            <w:r w:rsidR="00591C55">
              <w:rPr>
                <w:color w:val="0000FF"/>
              </w:rPr>
              <w:t>1</w:t>
            </w:r>
            <w:r>
              <w:rPr>
                <w:color w:val="0000FF"/>
              </w:rPr>
              <w:t>/</w:t>
            </w:r>
            <w:r w:rsidR="004829BB">
              <w:rPr>
                <w:color w:val="0000FF"/>
              </w:rPr>
              <w:t>April</w:t>
            </w:r>
            <w:r>
              <w:rPr>
                <w:color w:val="0000FF"/>
              </w:rPr>
              <w:t>/</w:t>
            </w:r>
            <w:r w:rsidR="004829BB">
              <w:rPr>
                <w:color w:val="0000FF"/>
              </w:rPr>
              <w:t>2023</w:t>
            </w:r>
            <w:r>
              <w:rPr>
                <w:color w:val="0000FF"/>
              </w:rPr>
              <w:t xml:space="preserve">; </w:t>
            </w:r>
            <w:r w:rsidR="004829BB">
              <w:rPr>
                <w:color w:val="0000FF"/>
              </w:rPr>
              <w:t>12:00PM</w:t>
            </w:r>
            <w:r>
              <w:rPr>
                <w:color w:val="0000FF"/>
              </w:rPr>
              <w:t>)</w:t>
            </w:r>
          </w:p>
        </w:tc>
      </w:tr>
      <w:tr w:rsidR="009F0B9B" w14:paraId="37018121"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63664" w14:textId="6D9E06F0" w:rsidR="009F0B9B" w:rsidRDefault="00A5720B">
            <w:pPr>
              <w:spacing w:after="0" w:line="240" w:lineRule="auto"/>
            </w:pPr>
            <w:r>
              <w:t xml:space="preserve">Questions will be answered through: </w:t>
            </w:r>
            <w:hyperlink r:id="rId11" w:history="1">
              <w:r w:rsidR="00801BD0" w:rsidRPr="00801BD0">
                <w:rPr>
                  <w:rStyle w:val="Hyperlink"/>
                </w:rPr>
                <w:t>sd-tenders@mercycorps.org</w:t>
              </w:r>
            </w:hyperlink>
          </w:p>
        </w:tc>
      </w:tr>
    </w:tbl>
    <w:p w14:paraId="4FC3B0EB" w14:textId="77777777" w:rsidR="009F0B9B" w:rsidRDefault="009F0B9B">
      <w:pPr>
        <w:spacing w:after="0"/>
      </w:pPr>
    </w:p>
    <w:p w14:paraId="01BBFE8B" w14:textId="77777777" w:rsidR="009F0B9B" w:rsidRDefault="009F0B9B">
      <w:pPr>
        <w:pStyle w:val="Heading1"/>
        <w:spacing w:before="0" w:after="0"/>
        <w:rPr>
          <w:sz w:val="28"/>
          <w:szCs w:val="28"/>
        </w:rPr>
      </w:pPr>
      <w:bookmarkStart w:id="1" w:name="_6ccte654ttk6" w:colFirst="0" w:colLast="0"/>
      <w:bookmarkEnd w:id="1"/>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9F0B9B" w14:paraId="190F00B2" w14:textId="77777777">
        <w:trPr>
          <w:trHeight w:val="400"/>
        </w:trPr>
        <w:tc>
          <w:tcPr>
            <w:tcW w:w="10800" w:type="dxa"/>
            <w:gridSpan w:val="2"/>
            <w:shd w:val="clear" w:color="auto" w:fill="auto"/>
            <w:tcMar>
              <w:top w:w="100" w:type="dxa"/>
              <w:left w:w="100" w:type="dxa"/>
              <w:bottom w:w="100" w:type="dxa"/>
              <w:right w:w="100" w:type="dxa"/>
            </w:tcMar>
          </w:tcPr>
          <w:p w14:paraId="2420CAC0" w14:textId="77777777" w:rsidR="009F0B9B" w:rsidRDefault="00A5720B">
            <w:pPr>
              <w:widowControl w:val="0"/>
              <w:spacing w:after="0" w:line="240" w:lineRule="auto"/>
              <w:jc w:val="center"/>
            </w:pPr>
            <w:r>
              <w:rPr>
                <w:b/>
              </w:rPr>
              <w:t>Documentation Checklist</w:t>
            </w:r>
          </w:p>
        </w:tc>
      </w:tr>
      <w:tr w:rsidR="009F0B9B" w14:paraId="3E3AC1A3" w14:textId="77777777">
        <w:tc>
          <w:tcPr>
            <w:tcW w:w="4530" w:type="dxa"/>
            <w:tcBorders>
              <w:right w:val="single" w:sz="8" w:space="0" w:color="FFFFFF"/>
            </w:tcBorders>
            <w:shd w:val="clear" w:color="auto" w:fill="auto"/>
            <w:tcMar>
              <w:top w:w="100" w:type="dxa"/>
              <w:left w:w="100" w:type="dxa"/>
              <w:bottom w:w="100" w:type="dxa"/>
              <w:right w:w="100" w:type="dxa"/>
            </w:tcMar>
          </w:tcPr>
          <w:p w14:paraId="6F9A6814" w14:textId="77777777" w:rsidR="009F0B9B" w:rsidRDefault="00A5720B">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1197C90B" w14:textId="77777777" w:rsidR="009F0B9B" w:rsidRPr="004829BB" w:rsidRDefault="00A5720B">
            <w:pPr>
              <w:numPr>
                <w:ilvl w:val="0"/>
                <w:numId w:val="8"/>
              </w:numPr>
              <w:spacing w:after="0" w:line="240" w:lineRule="auto"/>
              <w:rPr>
                <w:color w:val="FF0000"/>
              </w:rPr>
            </w:pPr>
            <w:r w:rsidRPr="004829BB">
              <w:rPr>
                <w:color w:val="FF0000"/>
              </w:rPr>
              <w:t>Invitation to Tender</w:t>
            </w:r>
          </w:p>
          <w:p w14:paraId="0708758E" w14:textId="77777777" w:rsidR="009F0B9B" w:rsidRPr="004829BB" w:rsidRDefault="00A5720B">
            <w:pPr>
              <w:numPr>
                <w:ilvl w:val="0"/>
                <w:numId w:val="8"/>
              </w:numPr>
              <w:spacing w:after="0" w:line="240" w:lineRule="auto"/>
              <w:rPr>
                <w:color w:val="FF0000"/>
              </w:rPr>
            </w:pPr>
            <w:r w:rsidRPr="004829BB">
              <w:rPr>
                <w:color w:val="FF0000"/>
              </w:rPr>
              <w:t>General Conditions for Tender</w:t>
            </w:r>
          </w:p>
          <w:p w14:paraId="6A9271CB" w14:textId="77777777" w:rsidR="009F0B9B" w:rsidRPr="004829BB" w:rsidRDefault="00A5720B">
            <w:pPr>
              <w:numPr>
                <w:ilvl w:val="0"/>
                <w:numId w:val="8"/>
              </w:numPr>
              <w:spacing w:after="0" w:line="240" w:lineRule="auto"/>
              <w:rPr>
                <w:color w:val="FF0000"/>
              </w:rPr>
            </w:pPr>
            <w:r w:rsidRPr="004829BB">
              <w:rPr>
                <w:color w:val="FF0000"/>
              </w:rPr>
              <w:t>Criteria and Submittals</w:t>
            </w:r>
          </w:p>
          <w:p w14:paraId="0F247535" w14:textId="77777777" w:rsidR="009F0B9B" w:rsidRPr="004829BB" w:rsidRDefault="00A5720B">
            <w:pPr>
              <w:numPr>
                <w:ilvl w:val="0"/>
                <w:numId w:val="6"/>
              </w:numPr>
              <w:spacing w:after="0" w:line="240" w:lineRule="auto"/>
              <w:contextualSpacing/>
              <w:rPr>
                <w:color w:val="FF0000"/>
              </w:rPr>
            </w:pPr>
            <w:r w:rsidRPr="004829BB">
              <w:rPr>
                <w:color w:val="FF0000"/>
              </w:rPr>
              <w:t>Price Offer Sheet</w:t>
            </w:r>
          </w:p>
          <w:p w14:paraId="04B11A6B" w14:textId="77777777" w:rsidR="009F0B9B" w:rsidRPr="004829BB" w:rsidRDefault="00A5720B">
            <w:pPr>
              <w:numPr>
                <w:ilvl w:val="0"/>
                <w:numId w:val="6"/>
              </w:numPr>
              <w:spacing w:after="0" w:line="240" w:lineRule="auto"/>
              <w:contextualSpacing/>
              <w:rPr>
                <w:color w:val="FF0000"/>
              </w:rPr>
            </w:pPr>
            <w:r w:rsidRPr="004829BB">
              <w:rPr>
                <w:color w:val="FF0000"/>
              </w:rPr>
              <w:t>Supplier Information Form</w:t>
            </w:r>
          </w:p>
          <w:p w14:paraId="0FC2C636" w14:textId="77777777" w:rsidR="009F0B9B" w:rsidRDefault="00A5720B">
            <w:pPr>
              <w:numPr>
                <w:ilvl w:val="0"/>
                <w:numId w:val="7"/>
              </w:numPr>
              <w:spacing w:after="0" w:line="240" w:lineRule="auto"/>
            </w:pPr>
            <w:r w:rsidRPr="004829BB">
              <w:rPr>
                <w:color w:val="FF0000"/>
              </w:rPr>
              <w:t>Sample Contract</w:t>
            </w:r>
          </w:p>
        </w:tc>
      </w:tr>
    </w:tbl>
    <w:p w14:paraId="6F2350A5" w14:textId="77777777" w:rsidR="009F0B9B" w:rsidRDefault="009F0B9B">
      <w:pPr>
        <w:pStyle w:val="Heading1"/>
        <w:spacing w:before="0" w:after="0"/>
        <w:rPr>
          <w:sz w:val="28"/>
          <w:szCs w:val="28"/>
        </w:rPr>
      </w:pPr>
      <w:bookmarkStart w:id="2" w:name="_hqsrjp8vlgzv" w:colFirst="0" w:colLast="0"/>
      <w:bookmarkEnd w:id="2"/>
    </w:p>
    <w:p w14:paraId="38D9C041" w14:textId="77777777" w:rsidR="009F0B9B" w:rsidRDefault="00A5720B">
      <w:pPr>
        <w:pStyle w:val="Heading1"/>
        <w:numPr>
          <w:ilvl w:val="0"/>
          <w:numId w:val="2"/>
        </w:numPr>
        <w:contextualSpacing/>
        <w:rPr>
          <w:sz w:val="28"/>
          <w:szCs w:val="28"/>
        </w:rPr>
      </w:pPr>
      <w:bookmarkStart w:id="3" w:name="_fqj5yi94yqwa" w:colFirst="0" w:colLast="0"/>
      <w:bookmarkEnd w:id="3"/>
      <w:r>
        <w:rPr>
          <w:sz w:val="28"/>
          <w:szCs w:val="28"/>
        </w:rPr>
        <w:t>General Conditions for Tender</w:t>
      </w:r>
    </w:p>
    <w:p w14:paraId="14B15043" w14:textId="6E9A91A4"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 for the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7160DB3A"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2BC72573"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11F47D7A" w14:textId="77777777" w:rsidR="009F0B9B" w:rsidRDefault="00A5720B">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6B7E7CD9" w14:textId="77777777" w:rsidR="009F0B9B" w:rsidRDefault="00A5720B">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6E886E44"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in exchange for that person taking or not taking any action related to the award of the contract or the contract.</w:t>
      </w:r>
    </w:p>
    <w:p w14:paraId="02FB1407" w14:textId="77777777" w:rsidR="009F0B9B" w:rsidRDefault="00A5720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53C049D"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1A8A0475"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3BD9CC01"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D74117D"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 xml:space="preserve">The sharing or obtaining of confidential </w:t>
      </w:r>
      <w:proofErr w:type="gramStart"/>
      <w:r>
        <w:rPr>
          <w:rFonts w:ascii="Times New Roman" w:eastAsia="Times New Roman" w:hAnsi="Times New Roman" w:cs="Times New Roman"/>
          <w:i/>
          <w:color w:val="000000"/>
          <w:sz w:val="22"/>
          <w:szCs w:val="22"/>
          <w:u w:val="single"/>
        </w:rPr>
        <w:t>information</w:t>
      </w:r>
      <w:proofErr w:type="gramEnd"/>
    </w:p>
    <w:p w14:paraId="58CFBB0E"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offerors from obtaining, confidential information related to this solicitation, including information regarding Mercy Corps’ price estimates, competing </w:t>
      </w:r>
      <w:proofErr w:type="gramStart"/>
      <w:r>
        <w:rPr>
          <w:rFonts w:ascii="Times New Roman" w:eastAsia="Times New Roman" w:hAnsi="Times New Roman" w:cs="Times New Roman"/>
          <w:color w:val="000000"/>
          <w:sz w:val="22"/>
          <w:szCs w:val="22"/>
        </w:rPr>
        <w:t>offerors</w:t>
      </w:r>
      <w:proofErr w:type="gramEnd"/>
      <w:r>
        <w:rPr>
          <w:rFonts w:ascii="Times New Roman" w:eastAsia="Times New Roman" w:hAnsi="Times New Roman" w:cs="Times New Roman"/>
          <w:color w:val="000000"/>
          <w:sz w:val="22"/>
          <w:szCs w:val="22"/>
        </w:rPr>
        <w:t xml:space="preserve"> or competing offers, etc.  Any information provided to one offeror must be provided to all other offerors.</w:t>
      </w:r>
    </w:p>
    <w:p w14:paraId="3447EF57"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6B59B9F"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401FF363"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24C8E187"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980B33C"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6968F1AA" w14:textId="77777777" w:rsidR="009F0B9B" w:rsidRDefault="00000000">
      <w:pPr>
        <w:widowControl w:val="0"/>
        <w:spacing w:after="0" w:line="240" w:lineRule="auto"/>
        <w:jc w:val="center"/>
        <w:rPr>
          <w:rFonts w:ascii="Times New Roman" w:eastAsia="Times New Roman" w:hAnsi="Times New Roman" w:cs="Times New Roman"/>
          <w:b/>
          <w:color w:val="000000"/>
          <w:sz w:val="22"/>
          <w:szCs w:val="22"/>
        </w:rPr>
      </w:pPr>
      <w:hyperlink r:id="rId12" w:history="1">
        <w:r w:rsidR="00096B58" w:rsidRPr="00B12614">
          <w:rPr>
            <w:rStyle w:val="Hyperlink"/>
            <w:rFonts w:ascii="Times New Roman" w:eastAsia="Times New Roman" w:hAnsi="Times New Roman" w:cs="Times New Roman"/>
            <w:b/>
            <w:sz w:val="22"/>
            <w:szCs w:val="22"/>
          </w:rPr>
          <w:t>http://mercycorps.org/integrityhotline</w:t>
        </w:r>
      </w:hyperlink>
    </w:p>
    <w:p w14:paraId="7A0C0409" w14:textId="77777777" w:rsidR="00096B58" w:rsidRDefault="00096B58">
      <w:pPr>
        <w:widowControl w:val="0"/>
        <w:spacing w:after="0" w:line="240" w:lineRule="auto"/>
        <w:jc w:val="center"/>
        <w:rPr>
          <w:rFonts w:ascii="Times New Roman" w:eastAsia="Times New Roman" w:hAnsi="Times New Roman" w:cs="Times New Roman"/>
          <w:b/>
          <w:color w:val="000000"/>
          <w:sz w:val="22"/>
          <w:szCs w:val="22"/>
        </w:rPr>
      </w:pPr>
    </w:p>
    <w:p w14:paraId="3A03C215"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3D39805D"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61FE365E"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7078920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5C872D99"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w:t>
      </w:r>
      <w:r>
        <w:rPr>
          <w:rFonts w:ascii="Times New Roman" w:eastAsia="Times New Roman" w:hAnsi="Times New Roman" w:cs="Times New Roman"/>
          <w:color w:val="000000"/>
          <w:sz w:val="22"/>
          <w:szCs w:val="22"/>
        </w:rPr>
        <w:lastRenderedPageBreak/>
        <w:t>omission in an exception sheet.</w:t>
      </w:r>
    </w:p>
    <w:p w14:paraId="48ED279D"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4D15947E"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4FEE732C"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09C5512E"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[180 days]</w:t>
      </w:r>
      <w:r>
        <w:rPr>
          <w:rFonts w:ascii="Times New Roman" w:eastAsia="Times New Roman" w:hAnsi="Times New Roman" w:cs="Times New Roman"/>
          <w:color w:val="000000"/>
          <w:sz w:val="22"/>
          <w:szCs w:val="22"/>
        </w:rPr>
        <w:t xml:space="preserve"> from its date of submission.</w:t>
      </w:r>
    </w:p>
    <w:p w14:paraId="71C7FE4A"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20736002" w14:textId="77777777" w:rsidR="009F0B9B" w:rsidRDefault="00A5720B">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053701C6"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or detract from the conditions hereof, unless made in writing as an Addendum to Tender and signed by Mercy Corps or its designated representative.  </w:t>
      </w:r>
    </w:p>
    <w:p w14:paraId="2A4BC2A0" w14:textId="77777777" w:rsidR="009F0B9B" w:rsidRDefault="00A5720B">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Tender does not obligate Mercy Corps to execute a </w:t>
      </w:r>
      <w:proofErr w:type="gramStart"/>
      <w:r>
        <w:rPr>
          <w:rFonts w:ascii="Times New Roman" w:eastAsia="Times New Roman" w:hAnsi="Times New Roman" w:cs="Times New Roman"/>
          <w:color w:val="000000"/>
          <w:sz w:val="22"/>
          <w:szCs w:val="22"/>
        </w:rPr>
        <w:t>contract</w:t>
      </w:r>
      <w:proofErr w:type="gramEnd"/>
      <w:r>
        <w:rPr>
          <w:rFonts w:ascii="Times New Roman" w:eastAsia="Times New Roman" w:hAnsi="Times New Roman" w:cs="Times New Roman"/>
          <w:color w:val="000000"/>
          <w:sz w:val="22"/>
          <w:szCs w:val="22"/>
        </w:rPr>
        <w:t xml:space="preserve"> nor does it commit Mercy Corps to pay any costs incurred in the preparation and submission of proposals. Furthermore, Mercy Corps reserves the right to reject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proposals, if such action is considered to be in the best interest of Mercy Corps.</w:t>
      </w:r>
    </w:p>
    <w:p w14:paraId="377648B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4FD09774"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proofErr w:type="gramStart"/>
      <w:r>
        <w:rPr>
          <w:rFonts w:ascii="Times New Roman" w:eastAsia="Times New Roman" w:hAnsi="Times New Roman" w:cs="Times New Roman"/>
          <w:color w:val="000000"/>
          <w:sz w:val="22"/>
          <w:szCs w:val="22"/>
        </w:rPr>
        <w:t>they :</w:t>
      </w:r>
      <w:proofErr w:type="gramEnd"/>
    </w:p>
    <w:p w14:paraId="104F2A77" w14:textId="15496C9D"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r w:rsidR="00591C55">
        <w:rPr>
          <w:rFonts w:ascii="Times New Roman" w:eastAsia="Times New Roman" w:hAnsi="Times New Roman" w:cs="Times New Roman"/>
          <w:color w:val="000000"/>
          <w:sz w:val="22"/>
          <w:szCs w:val="22"/>
        </w:rPr>
        <w:t>, if applicant is a company.</w:t>
      </w:r>
    </w:p>
    <w:p w14:paraId="481CCB3B"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bankrupt or in the process of going </w:t>
      </w:r>
      <w:proofErr w:type="gramStart"/>
      <w:r>
        <w:rPr>
          <w:rFonts w:ascii="Times New Roman" w:eastAsia="Times New Roman" w:hAnsi="Times New Roman" w:cs="Times New Roman"/>
          <w:color w:val="000000"/>
          <w:sz w:val="22"/>
          <w:szCs w:val="22"/>
        </w:rPr>
        <w:t>bankrupt</w:t>
      </w:r>
      <w:proofErr w:type="gramEnd"/>
    </w:p>
    <w:p w14:paraId="13AD7286"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14:paraId="000F3B3A"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been guilty of grave professional </w:t>
      </w:r>
      <w:proofErr w:type="gramStart"/>
      <w:r>
        <w:rPr>
          <w:rFonts w:ascii="Times New Roman" w:eastAsia="Times New Roman" w:hAnsi="Times New Roman" w:cs="Times New Roman"/>
          <w:color w:val="000000"/>
          <w:sz w:val="22"/>
          <w:szCs w:val="22"/>
        </w:rPr>
        <w:t>misconduct</w:t>
      </w:r>
      <w:proofErr w:type="gramEnd"/>
    </w:p>
    <w:p w14:paraId="635FCA8E"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not fulfilled obligations related to payment of social security and </w:t>
      </w:r>
      <w:proofErr w:type="gramStart"/>
      <w:r>
        <w:rPr>
          <w:rFonts w:ascii="Times New Roman" w:eastAsia="Times New Roman" w:hAnsi="Times New Roman" w:cs="Times New Roman"/>
          <w:color w:val="000000"/>
          <w:sz w:val="22"/>
          <w:szCs w:val="22"/>
        </w:rPr>
        <w:t>taxes</w:t>
      </w:r>
      <w:proofErr w:type="gramEnd"/>
    </w:p>
    <w:p w14:paraId="6CEA830D"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guilty of serious misinterpretation in supplying </w:t>
      </w:r>
      <w:proofErr w:type="gramStart"/>
      <w:r>
        <w:rPr>
          <w:rFonts w:ascii="Times New Roman" w:eastAsia="Times New Roman" w:hAnsi="Times New Roman" w:cs="Times New Roman"/>
          <w:color w:val="000000"/>
          <w:sz w:val="22"/>
          <w:szCs w:val="22"/>
        </w:rPr>
        <w:t>information</w:t>
      </w:r>
      <w:proofErr w:type="gramEnd"/>
    </w:p>
    <w:p w14:paraId="7BB26C8D"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06FB4D8B"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Pr>
          <w:rFonts w:ascii="Times New Roman" w:eastAsia="Times New Roman" w:hAnsi="Times New Roman" w:cs="Times New Roman"/>
          <w:color w:val="000000"/>
          <w:sz w:val="22"/>
          <w:szCs w:val="22"/>
        </w:rPr>
        <w:t>by:</w:t>
      </w:r>
      <w:proofErr w:type="gramEnd"/>
      <w:r>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71DA8BC2"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68308F81"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29FE35C9"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can either utilize the response documents contained in this tender package to submit their offer or they can submit an offer in their own format </w:t>
      </w:r>
      <w:proofErr w:type="gramStart"/>
      <w:r>
        <w:rPr>
          <w:rFonts w:ascii="Times New Roman" w:eastAsia="Times New Roman" w:hAnsi="Times New Roman" w:cs="Times New Roman"/>
          <w:color w:val="000000"/>
          <w:sz w:val="22"/>
          <w:szCs w:val="22"/>
        </w:rPr>
        <w:t>as long as</w:t>
      </w:r>
      <w:proofErr w:type="gramEnd"/>
      <w:r>
        <w:rPr>
          <w:rFonts w:ascii="Times New Roman" w:eastAsia="Times New Roman" w:hAnsi="Times New Roman" w:cs="Times New Roman"/>
          <w:color w:val="000000"/>
          <w:sz w:val="22"/>
          <w:szCs w:val="22"/>
        </w:rPr>
        <w:t xml:space="preserve"> it contains all the required documents and information specified by this tender.</w:t>
      </w:r>
    </w:p>
    <w:p w14:paraId="1862256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0841C1E7"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Documentation submitted by offerors will be verified by Mercy Corps. The winning offeror will be required to sign a contract for the stated, agreed upon amount.</w:t>
      </w:r>
    </w:p>
    <w:p w14:paraId="5DB87A75"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093EB58C"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45C7639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D43BC39"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A98848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4822687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6B0DB90D"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881072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58FD596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A5CDC7B"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7831667"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6AFF3E57"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5D077009"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16200C9"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7C4C7A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432B5690"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0A4A6F1"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7A55ECA"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E325350"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BB2D525"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66A79EF1"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br w:type="page"/>
      </w:r>
    </w:p>
    <w:p w14:paraId="47896DB9" w14:textId="77777777" w:rsidR="009F0B9B" w:rsidRDefault="00A5720B">
      <w:pPr>
        <w:pStyle w:val="Heading1"/>
        <w:numPr>
          <w:ilvl w:val="0"/>
          <w:numId w:val="12"/>
        </w:numPr>
        <w:contextualSpacing/>
        <w:rPr>
          <w:sz w:val="28"/>
          <w:szCs w:val="28"/>
        </w:rPr>
      </w:pPr>
      <w:bookmarkStart w:id="4" w:name="_6wwf7wss0sbh" w:colFirst="0" w:colLast="0"/>
      <w:bookmarkEnd w:id="4"/>
      <w:r>
        <w:rPr>
          <w:sz w:val="28"/>
          <w:szCs w:val="28"/>
        </w:rPr>
        <w:lastRenderedPageBreak/>
        <w:t>Criteria &amp; Submittals</w:t>
      </w:r>
    </w:p>
    <w:p w14:paraId="7E433ACE"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2F870FBA" w14:textId="77777777">
        <w:tc>
          <w:tcPr>
            <w:tcW w:w="10800" w:type="dxa"/>
            <w:shd w:val="clear" w:color="auto" w:fill="auto"/>
            <w:tcMar>
              <w:top w:w="100" w:type="dxa"/>
              <w:left w:w="100" w:type="dxa"/>
              <w:bottom w:w="100" w:type="dxa"/>
              <w:right w:w="100" w:type="dxa"/>
            </w:tcMar>
          </w:tcPr>
          <w:p w14:paraId="7433E08D"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053A7AD6" w14:textId="3B5E0BAD"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00"/>
                <w:sz w:val="22"/>
                <w:szCs w:val="22"/>
              </w:rPr>
              <w:t xml:space="preserve"> </w:t>
            </w:r>
            <w:r w:rsidRPr="009D4B97">
              <w:rPr>
                <w:rFonts w:ascii="Times New Roman" w:eastAsia="Times New Roman" w:hAnsi="Times New Roman" w:cs="Times New Roman"/>
                <w:bCs/>
                <w:color w:val="auto"/>
                <w:sz w:val="22"/>
                <w:szCs w:val="22"/>
              </w:rPr>
              <w:t>Fixed Price</w:t>
            </w:r>
            <w:r w:rsidRPr="009D4B97">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contract to one or several company(</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or organization(s)</w:t>
            </w:r>
            <w:r w:rsidR="00591C55">
              <w:rPr>
                <w:rFonts w:ascii="Times New Roman" w:eastAsia="Times New Roman" w:hAnsi="Times New Roman" w:cs="Times New Roman"/>
                <w:color w:val="000000"/>
                <w:sz w:val="22"/>
                <w:szCs w:val="22"/>
              </w:rPr>
              <w:t xml:space="preserve"> or Individual</w:t>
            </w:r>
            <w:r>
              <w:rPr>
                <w:rFonts w:ascii="Times New Roman" w:eastAsia="Times New Roman" w:hAnsi="Times New Roman" w:cs="Times New Roman"/>
                <w:color w:val="000000"/>
                <w:sz w:val="22"/>
                <w:szCs w:val="22"/>
              </w:rPr>
              <w:t xml:space="preserve">.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w:t>
            </w:r>
            <w:proofErr w:type="gramStart"/>
            <w:r>
              <w:rPr>
                <w:rFonts w:ascii="Times New Roman" w:eastAsia="Times New Roman" w:hAnsi="Times New Roman" w:cs="Times New Roman"/>
                <w:color w:val="000000"/>
                <w:sz w:val="22"/>
                <w:szCs w:val="22"/>
              </w:rPr>
              <w:t>all of</w:t>
            </w:r>
            <w:proofErr w:type="gramEnd"/>
            <w:r>
              <w:rPr>
                <w:rFonts w:ascii="Times New Roman" w:eastAsia="Times New Roman" w:hAnsi="Times New Roman" w:cs="Times New Roman"/>
                <w:color w:val="000000"/>
                <w:sz w:val="22"/>
                <w:szCs w:val="22"/>
              </w:rPr>
              <w:t xml:space="preserve">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9F0B9B" w14:paraId="38B387EE" w14:textId="77777777">
        <w:tc>
          <w:tcPr>
            <w:tcW w:w="10800" w:type="dxa"/>
            <w:shd w:val="clear" w:color="auto" w:fill="auto"/>
            <w:tcMar>
              <w:top w:w="100" w:type="dxa"/>
              <w:left w:w="100" w:type="dxa"/>
              <w:bottom w:w="100" w:type="dxa"/>
              <w:right w:w="100" w:type="dxa"/>
            </w:tcMar>
          </w:tcPr>
          <w:p w14:paraId="6B731DF2" w14:textId="5F7C0AF0" w:rsidR="009F0B9B" w:rsidRDefault="00A5720B">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14:paraId="3A50C2C7" w14:textId="7E821662"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w:t>
            </w:r>
            <w:r w:rsidR="00F27841">
              <w:rPr>
                <w:rFonts w:ascii="Times New Roman" w:eastAsia="Times New Roman" w:hAnsi="Times New Roman" w:cs="Times New Roman"/>
                <w:color w:val="000000"/>
                <w:sz w:val="22"/>
                <w:szCs w:val="22"/>
              </w:rPr>
              <w:t>met,</w:t>
            </w:r>
            <w:r>
              <w:rPr>
                <w:rFonts w:ascii="Times New Roman" w:eastAsia="Times New Roman" w:hAnsi="Times New Roman" w:cs="Times New Roman"/>
                <w:color w:val="000000"/>
                <w:sz w:val="22"/>
                <w:szCs w:val="22"/>
              </w:rPr>
              <w:t xml:space="preserve">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14:paraId="474D1B7E" w14:textId="77777777" w:rsidR="009F0B9B" w:rsidRDefault="00A5720B">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14:paraId="74248A63" w14:textId="338DD315"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r w:rsidR="006760C2">
              <w:rPr>
                <w:rFonts w:ascii="Times New Roman" w:eastAsia="Times New Roman" w:hAnsi="Times New Roman" w:cs="Times New Roman"/>
                <w:color w:val="000000"/>
                <w:sz w:val="22"/>
                <w:szCs w:val="22"/>
              </w:rPr>
              <w:t xml:space="preserve"> </w:t>
            </w:r>
            <w:proofErr w:type="gramStart"/>
            <w:r w:rsidR="006760C2">
              <w:rPr>
                <w:rFonts w:ascii="Times New Roman" w:eastAsia="Times New Roman" w:hAnsi="Times New Roman" w:cs="Times New Roman"/>
                <w:color w:val="000000"/>
                <w:sz w:val="22"/>
                <w:szCs w:val="22"/>
              </w:rPr>
              <w:t xml:space="preserve">company </w:t>
            </w:r>
            <w:r w:rsidR="00932AC0">
              <w:rPr>
                <w:rFonts w:ascii="Times New Roman" w:eastAsia="Times New Roman" w:hAnsi="Times New Roman" w:cs="Times New Roman"/>
                <w:color w:val="000000"/>
                <w:sz w:val="22"/>
                <w:szCs w:val="22"/>
              </w:rPr>
              <w:t xml:space="preserve"> if</w:t>
            </w:r>
            <w:proofErr w:type="gramEnd"/>
            <w:r w:rsidR="00932AC0">
              <w:rPr>
                <w:rFonts w:ascii="Times New Roman" w:eastAsia="Times New Roman" w:hAnsi="Times New Roman" w:cs="Times New Roman"/>
                <w:color w:val="000000"/>
                <w:sz w:val="22"/>
                <w:szCs w:val="22"/>
              </w:rPr>
              <w:t xml:space="preserve"> applicant is applying as a company.</w:t>
            </w:r>
          </w:p>
          <w:p w14:paraId="38DDDB19" w14:textId="167D841D"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r w:rsidR="00932AC0">
              <w:rPr>
                <w:rFonts w:ascii="Times New Roman" w:eastAsia="Times New Roman" w:hAnsi="Times New Roman" w:cs="Times New Roman"/>
                <w:color w:val="000000"/>
                <w:sz w:val="22"/>
                <w:szCs w:val="22"/>
              </w:rPr>
              <w:t xml:space="preserve"> in country of registration.</w:t>
            </w:r>
          </w:p>
          <w:p w14:paraId="322B0D8C" w14:textId="14FED693" w:rsidR="009F0B9B" w:rsidRPr="00405CFA" w:rsidRDefault="009F0B9B" w:rsidP="001D6251">
            <w:pPr>
              <w:widowControl w:val="0"/>
              <w:pBdr>
                <w:top w:val="none" w:sz="0" w:space="0" w:color="auto"/>
                <w:left w:val="none" w:sz="0" w:space="0" w:color="auto"/>
                <w:bottom w:val="none" w:sz="0" w:space="0" w:color="auto"/>
                <w:right w:val="none" w:sz="0" w:space="0" w:color="auto"/>
                <w:between w:val="none" w:sz="0" w:space="0" w:color="auto"/>
              </w:pBdr>
              <w:spacing w:after="0" w:line="288" w:lineRule="auto"/>
              <w:ind w:left="360"/>
              <w:contextualSpacing/>
              <w:rPr>
                <w:rFonts w:ascii="Times New Roman" w:eastAsia="Times New Roman" w:hAnsi="Times New Roman" w:cs="Times New Roman"/>
                <w:color w:val="000000"/>
                <w:sz w:val="22"/>
                <w:szCs w:val="22"/>
              </w:rPr>
            </w:pPr>
          </w:p>
        </w:tc>
      </w:tr>
      <w:tr w:rsidR="009F0B9B" w14:paraId="180EF3B7" w14:textId="77777777">
        <w:tc>
          <w:tcPr>
            <w:tcW w:w="10800" w:type="dxa"/>
            <w:shd w:val="clear" w:color="auto" w:fill="auto"/>
            <w:tcMar>
              <w:top w:w="100" w:type="dxa"/>
              <w:left w:w="100" w:type="dxa"/>
              <w:bottom w:w="100" w:type="dxa"/>
              <w:right w:w="100" w:type="dxa"/>
            </w:tcMar>
          </w:tcPr>
          <w:p w14:paraId="5A7287A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76CB1BD5"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Pr>
                <w:rFonts w:ascii="Times New Roman" w:eastAsia="Times New Roman" w:hAnsi="Times New Roman" w:cs="Times New Roman"/>
                <w:color w:val="000000"/>
                <w:sz w:val="22"/>
                <w:szCs w:val="22"/>
              </w:rPr>
              <w:t>severely and negatively impact the technical evaluation of an offer</w:t>
            </w:r>
            <w:proofErr w:type="gramEnd"/>
            <w:r>
              <w:rPr>
                <w:rFonts w:ascii="Times New Roman" w:eastAsia="Times New Roman" w:hAnsi="Times New Roman" w:cs="Times New Roman"/>
                <w:color w:val="000000"/>
                <w:sz w:val="22"/>
                <w:szCs w:val="22"/>
              </w:rPr>
              <w:t xml:space="preserve">. </w:t>
            </w:r>
          </w:p>
          <w:p w14:paraId="68F7B87B" w14:textId="77777777" w:rsidR="009F0B9B" w:rsidRDefault="00A5720B">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14:paraId="026D3B80" w14:textId="2DB2887A" w:rsidR="009F0B9B" w:rsidRDefault="00A5720B">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r w:rsidR="00A20EF0">
              <w:rPr>
                <w:rFonts w:ascii="Times New Roman" w:eastAsia="Times New Roman" w:hAnsi="Times New Roman" w:cs="Times New Roman"/>
                <w:color w:val="000000"/>
                <w:sz w:val="22"/>
                <w:szCs w:val="22"/>
              </w:rPr>
              <w:t xml:space="preserve"> if applicant is a business.</w:t>
            </w:r>
          </w:p>
          <w:p w14:paraId="339057CC" w14:textId="68F442CB" w:rsidR="009F0B9B" w:rsidRPr="00A20EF0" w:rsidRDefault="00A5720B" w:rsidP="00A20EF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r w:rsidR="00A20EF0">
              <w:rPr>
                <w:rFonts w:ascii="Times New Roman" w:eastAsia="Times New Roman" w:hAnsi="Times New Roman" w:cs="Times New Roman"/>
                <w:color w:val="000000"/>
                <w:sz w:val="22"/>
                <w:szCs w:val="22"/>
              </w:rPr>
              <w:t xml:space="preserve"> if applicant is a business.</w:t>
            </w:r>
          </w:p>
          <w:p w14:paraId="5D7A6E37" w14:textId="77777777" w:rsidR="009F0B9B" w:rsidRDefault="009F0B9B">
            <w:pPr>
              <w:widowControl w:val="0"/>
              <w:spacing w:after="0" w:line="288" w:lineRule="auto"/>
              <w:rPr>
                <w:rFonts w:ascii="Times New Roman" w:eastAsia="Times New Roman" w:hAnsi="Times New Roman" w:cs="Times New Roman"/>
                <w:color w:val="0000FF"/>
                <w:sz w:val="22"/>
                <w:szCs w:val="22"/>
              </w:rPr>
            </w:pPr>
          </w:p>
          <w:p w14:paraId="6F988BCF" w14:textId="62B2429B" w:rsidR="009F0B9B" w:rsidRPr="007D0AA6" w:rsidRDefault="00A5720B" w:rsidP="007D0AA6">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14:paraId="70FB997B" w14:textId="44DBF145" w:rsidR="007D0AA6" w:rsidRDefault="007D0AA6" w:rsidP="007D0AA6">
            <w:pPr>
              <w:widowControl w:val="0"/>
              <w:numPr>
                <w:ilvl w:val="0"/>
                <w:numId w:val="11"/>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Company Profile, 2-page max </w:t>
            </w:r>
            <w:r w:rsidR="00A20EF0">
              <w:rPr>
                <w:rFonts w:ascii="Times New Roman" w:eastAsia="Times New Roman" w:hAnsi="Times New Roman" w:cs="Times New Roman"/>
                <w:color w:val="000000"/>
                <w:sz w:val="22"/>
                <w:szCs w:val="22"/>
              </w:rPr>
              <w:t xml:space="preserve">if applicant is a business and an individual </w:t>
            </w:r>
            <w:proofErr w:type="gramStart"/>
            <w:r w:rsidR="00A20EF0">
              <w:rPr>
                <w:rFonts w:ascii="Times New Roman" w:eastAsia="Times New Roman" w:hAnsi="Times New Roman" w:cs="Times New Roman"/>
                <w:color w:val="000000"/>
                <w:sz w:val="22"/>
                <w:szCs w:val="22"/>
              </w:rPr>
              <w:t>consultants</w:t>
            </w:r>
            <w:proofErr w:type="gramEnd"/>
            <w:r w:rsidR="00A20EF0">
              <w:rPr>
                <w:rFonts w:ascii="Times New Roman" w:eastAsia="Times New Roman" w:hAnsi="Times New Roman" w:cs="Times New Roman"/>
                <w:color w:val="000000"/>
                <w:sz w:val="22"/>
                <w:szCs w:val="22"/>
              </w:rPr>
              <w:t xml:space="preserve"> profile if applicant is an individual</w:t>
            </w:r>
          </w:p>
          <w:p w14:paraId="7F3C0502" w14:textId="77777777" w:rsidR="007D0AA6" w:rsidRDefault="007D0AA6" w:rsidP="007D0AA6">
            <w:pPr>
              <w:widowControl w:val="0"/>
              <w:numPr>
                <w:ilvl w:val="0"/>
                <w:numId w:val="11"/>
              </w:numPr>
              <w:spacing w:after="0" w:line="240" w:lineRule="auto"/>
              <w:contextualSpacing/>
              <w:rPr>
                <w:color w:val="000000"/>
                <w:sz w:val="22"/>
                <w:szCs w:val="22"/>
              </w:rPr>
            </w:pPr>
            <w:r>
              <w:rPr>
                <w:rFonts w:ascii="Times New Roman" w:eastAsia="Times New Roman" w:hAnsi="Times New Roman" w:cs="Times New Roman"/>
                <w:color w:val="000000"/>
                <w:sz w:val="22"/>
                <w:szCs w:val="22"/>
              </w:rPr>
              <w:t>References from previous work projects (including contact information)</w:t>
            </w:r>
          </w:p>
          <w:p w14:paraId="50703826" w14:textId="77777777" w:rsidR="00A20EF0" w:rsidRPr="001D6251" w:rsidRDefault="007D0AA6" w:rsidP="007D0AA6">
            <w:pPr>
              <w:widowControl w:val="0"/>
              <w:numPr>
                <w:ilvl w:val="0"/>
                <w:numId w:val="11"/>
              </w:numPr>
              <w:spacing w:after="0" w:line="240" w:lineRule="auto"/>
              <w:contextualSpacing/>
              <w:rPr>
                <w:color w:val="auto"/>
                <w:sz w:val="22"/>
                <w:szCs w:val="22"/>
              </w:rPr>
            </w:pPr>
            <w:r w:rsidRPr="00D27AAB">
              <w:rPr>
                <w:rFonts w:ascii="Times New Roman" w:eastAsia="Times New Roman" w:hAnsi="Times New Roman" w:cs="Times New Roman"/>
                <w:color w:val="auto"/>
                <w:sz w:val="22"/>
                <w:szCs w:val="22"/>
              </w:rPr>
              <w:t>CVs, 3-page max of the person/s who will manage the project and serve as the focal contact person.</w:t>
            </w:r>
          </w:p>
          <w:p w14:paraId="2C02F3E9" w14:textId="641D42A5" w:rsidR="00A20EF0" w:rsidRPr="001D6251" w:rsidRDefault="00A20EF0" w:rsidP="007D0AA6">
            <w:pPr>
              <w:widowControl w:val="0"/>
              <w:numPr>
                <w:ilvl w:val="0"/>
                <w:numId w:val="11"/>
              </w:numPr>
              <w:spacing w:after="0" w:line="240" w:lineRule="auto"/>
              <w:contextualSpacing/>
              <w:rPr>
                <w:color w:val="auto"/>
                <w:sz w:val="22"/>
                <w:szCs w:val="22"/>
              </w:rPr>
            </w:pPr>
            <w:r>
              <w:rPr>
                <w:rFonts w:ascii="Times New Roman" w:eastAsia="Times New Roman" w:hAnsi="Times New Roman" w:cs="Times New Roman"/>
                <w:color w:val="auto"/>
                <w:sz w:val="22"/>
                <w:szCs w:val="22"/>
              </w:rPr>
              <w:t>Technical proposal responding to areas listed in the terms of reference.</w:t>
            </w:r>
          </w:p>
          <w:p w14:paraId="3C990B59" w14:textId="3A3A5CFB" w:rsidR="007D0AA6" w:rsidRPr="00D27AAB" w:rsidRDefault="00A20EF0" w:rsidP="007D0AA6">
            <w:pPr>
              <w:widowControl w:val="0"/>
              <w:numPr>
                <w:ilvl w:val="0"/>
                <w:numId w:val="11"/>
              </w:numPr>
              <w:spacing w:after="0" w:line="240" w:lineRule="auto"/>
              <w:contextualSpacing/>
              <w:rPr>
                <w:color w:val="auto"/>
                <w:sz w:val="22"/>
                <w:szCs w:val="22"/>
              </w:rPr>
            </w:pPr>
            <w:r>
              <w:rPr>
                <w:rFonts w:ascii="Times New Roman" w:eastAsia="Times New Roman" w:hAnsi="Times New Roman" w:cs="Times New Roman"/>
                <w:color w:val="auto"/>
                <w:sz w:val="22"/>
                <w:szCs w:val="22"/>
              </w:rPr>
              <w:t>Demonstration of previous similar works</w:t>
            </w:r>
            <w:r w:rsidR="007D0AA6" w:rsidRPr="00D27AAB">
              <w:rPr>
                <w:rFonts w:ascii="Times New Roman" w:eastAsia="Times New Roman" w:hAnsi="Times New Roman" w:cs="Times New Roman"/>
                <w:color w:val="auto"/>
                <w:sz w:val="22"/>
                <w:szCs w:val="22"/>
              </w:rPr>
              <w:t xml:space="preserve"> </w:t>
            </w:r>
          </w:p>
          <w:p w14:paraId="50448DAA" w14:textId="77777777" w:rsidR="007D0AA6" w:rsidRDefault="007D0AA6" w:rsidP="007D0AA6">
            <w:pPr>
              <w:widowControl w:val="0"/>
              <w:spacing w:after="0" w:line="240" w:lineRule="auto"/>
              <w:ind w:left="720"/>
              <w:contextualSpacing/>
              <w:rPr>
                <w:color w:val="000000"/>
                <w:sz w:val="22"/>
                <w:szCs w:val="22"/>
              </w:rPr>
            </w:pPr>
          </w:p>
          <w:p w14:paraId="4FF2C0D2" w14:textId="0636628D" w:rsidR="009F0B9B" w:rsidRDefault="00A5720B">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w:t>
            </w:r>
          </w:p>
          <w:p w14:paraId="2EDC1D25" w14:textId="21C59164"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4F6279">
              <w:rPr>
                <w:rFonts w:ascii="Times New Roman" w:eastAsia="Times New Roman" w:hAnsi="Times New Roman" w:cs="Times New Roman"/>
                <w:color w:val="auto"/>
                <w:sz w:val="22"/>
                <w:szCs w:val="22"/>
              </w:rPr>
              <w:t>As a Fixed-Price contract, the price of the contract to be awarded will be an all-inclusive fixed price basis, either in the form of a total fixed price or a per-unit/deliverable fixed price.</w:t>
            </w:r>
            <w:r w:rsidR="004F6279" w:rsidRPr="004F6279">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No profit, fees, taxes, or additional costs can be added after contract signing. Offerors must show unit prices, quantities, and total price, as displayed in the Offer Sheet in Section 4. All items must be clearly labeled and included in the total offered price.</w:t>
            </w:r>
          </w:p>
          <w:p w14:paraId="4D56DAA6" w14:textId="139538E8"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Offerors </w:t>
            </w:r>
            <w:r w:rsidRPr="00A91C91">
              <w:rPr>
                <w:rFonts w:ascii="Times New Roman" w:eastAsia="Times New Roman" w:hAnsi="Times New Roman" w:cs="Times New Roman"/>
                <w:color w:val="auto"/>
                <w:sz w:val="22"/>
                <w:szCs w:val="22"/>
              </w:rPr>
              <w:t>must</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include VAT and customs duties in their offer </w:t>
            </w:r>
            <w:r w:rsidR="00A91C91">
              <w:rPr>
                <w:rFonts w:ascii="Times New Roman" w:eastAsia="Times New Roman" w:hAnsi="Times New Roman" w:cs="Times New Roman"/>
                <w:color w:val="000000"/>
                <w:sz w:val="22"/>
                <w:szCs w:val="22"/>
              </w:rPr>
              <w:t xml:space="preserve">unless they can provide a valid tax exemption certificate. </w:t>
            </w:r>
          </w:p>
        </w:tc>
      </w:tr>
      <w:tr w:rsidR="009F0B9B" w14:paraId="721AF42C" w14:textId="77777777">
        <w:tc>
          <w:tcPr>
            <w:tcW w:w="10800" w:type="dxa"/>
            <w:shd w:val="clear" w:color="auto" w:fill="auto"/>
            <w:tcMar>
              <w:top w:w="100" w:type="dxa"/>
              <w:left w:w="100" w:type="dxa"/>
              <w:bottom w:w="100" w:type="dxa"/>
              <w:right w:w="100" w:type="dxa"/>
            </w:tcMar>
          </w:tcPr>
          <w:p w14:paraId="10A86C0E"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2738EA2A" w14:textId="1DEE338A" w:rsidR="00A91C91" w:rsidRPr="00A91C91" w:rsidRDefault="00A91C91" w:rsidP="00A91C91">
            <w:pPr>
              <w:widowControl w:val="0"/>
              <w:spacing w:after="160" w:line="240" w:lineRule="auto"/>
              <w:rPr>
                <w:rFonts w:ascii="Times New Roman" w:eastAsia="Times New Roman" w:hAnsi="Times New Roman" w:cs="Times New Roman"/>
                <w:bCs/>
                <w:color w:val="000000"/>
                <w:sz w:val="22"/>
                <w:szCs w:val="22"/>
              </w:rPr>
            </w:pPr>
            <w:r w:rsidRPr="00A91C91">
              <w:rPr>
                <w:rFonts w:ascii="Times New Roman" w:eastAsia="Times New Roman" w:hAnsi="Times New Roman" w:cs="Times New Roman"/>
                <w:bCs/>
                <w:color w:val="000000"/>
                <w:sz w:val="22"/>
                <w:szCs w:val="22"/>
              </w:rPr>
              <w:t xml:space="preserve">Offers should be submitted in: </w:t>
            </w:r>
            <w:proofErr w:type="gramStart"/>
            <w:r w:rsidRPr="00A91C91">
              <w:rPr>
                <w:rFonts w:ascii="Times New Roman" w:eastAsia="Times New Roman" w:hAnsi="Times New Roman" w:cs="Times New Roman"/>
                <w:bCs/>
                <w:color w:val="000000"/>
                <w:sz w:val="22"/>
                <w:szCs w:val="22"/>
              </w:rPr>
              <w:t>USD</w:t>
            </w:r>
            <w:proofErr w:type="gramEnd"/>
            <w:r w:rsidRPr="00A91C91">
              <w:rPr>
                <w:rFonts w:ascii="Times New Roman" w:eastAsia="Times New Roman" w:hAnsi="Times New Roman" w:cs="Times New Roman"/>
                <w:bCs/>
                <w:color w:val="000000"/>
                <w:sz w:val="22"/>
                <w:szCs w:val="22"/>
              </w:rPr>
              <w:tab/>
            </w:r>
          </w:p>
          <w:p w14:paraId="228F64CE" w14:textId="7C0D0800" w:rsidR="009F0B9B" w:rsidRDefault="009F0B9B" w:rsidP="00A91C91">
            <w:pPr>
              <w:widowControl w:val="0"/>
              <w:spacing w:after="160" w:line="240" w:lineRule="auto"/>
              <w:rPr>
                <w:rFonts w:ascii="Times New Roman" w:eastAsia="Times New Roman" w:hAnsi="Times New Roman" w:cs="Times New Roman"/>
                <w:b/>
                <w:color w:val="000000"/>
                <w:sz w:val="22"/>
                <w:szCs w:val="22"/>
              </w:rPr>
            </w:pPr>
          </w:p>
        </w:tc>
      </w:tr>
    </w:tbl>
    <w:p w14:paraId="0F1624D0"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70F896F5" w14:textId="77777777">
        <w:tc>
          <w:tcPr>
            <w:tcW w:w="10800" w:type="dxa"/>
            <w:shd w:val="clear" w:color="auto" w:fill="auto"/>
            <w:tcMar>
              <w:top w:w="100" w:type="dxa"/>
              <w:left w:w="100" w:type="dxa"/>
              <w:bottom w:w="100" w:type="dxa"/>
              <w:right w:w="100" w:type="dxa"/>
            </w:tcMar>
          </w:tcPr>
          <w:p w14:paraId="5F8EF788" w14:textId="77777777" w:rsidR="009F0B9B" w:rsidRDefault="00A5720B">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14:paraId="0ABB108C"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4576932A" w14:textId="77777777" w:rsidR="009F0B9B" w:rsidRDefault="00A5720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9F0B9B" w14:paraId="6E5D0BE3" w14:textId="77777777">
        <w:tc>
          <w:tcPr>
            <w:tcW w:w="10800" w:type="dxa"/>
            <w:shd w:val="clear" w:color="auto" w:fill="auto"/>
            <w:tcMar>
              <w:top w:w="100" w:type="dxa"/>
              <w:left w:w="100" w:type="dxa"/>
              <w:bottom w:w="100" w:type="dxa"/>
              <w:right w:w="100" w:type="dxa"/>
            </w:tcMar>
          </w:tcPr>
          <w:p w14:paraId="0BC43A01" w14:textId="77777777" w:rsidR="009F0B9B" w:rsidRDefault="00A5720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14:paraId="01F1FBBA" w14:textId="77777777" w:rsidR="009F0B9B" w:rsidRDefault="00A5720B">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14:paraId="3B52CD5C"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w:t>
            </w:r>
            <w:proofErr w:type="gramStart"/>
            <w:r>
              <w:rPr>
                <w:rFonts w:ascii="Times New Roman" w:eastAsia="Times New Roman" w:hAnsi="Times New Roman" w:cs="Times New Roman"/>
                <w:color w:val="000000"/>
                <w:sz w:val="22"/>
                <w:szCs w:val="22"/>
              </w:rPr>
              <w:t>criteria</w:t>
            </w:r>
            <w:proofErr w:type="gramEnd"/>
            <w:r>
              <w:rPr>
                <w:rFonts w:ascii="Times New Roman" w:eastAsia="Times New Roman" w:hAnsi="Times New Roman" w:cs="Times New Roman"/>
                <w:color w:val="000000"/>
                <w:sz w:val="22"/>
                <w:szCs w:val="22"/>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729D2481"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14:paraId="118E50CB"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14:paraId="1BBE2CD4" w14:textId="77777777" w:rsidR="009F0B9B" w:rsidRDefault="00A5720B">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When performing the Scoring Evaluation, the Mercy Corps tender committee will assign points for each </w:t>
            </w:r>
            <w:proofErr w:type="gramStart"/>
            <w:r>
              <w:rPr>
                <w:rFonts w:ascii="Times New Roman" w:eastAsia="Times New Roman" w:hAnsi="Times New Roman" w:cs="Times New Roman"/>
                <w:color w:val="000000"/>
                <w:sz w:val="22"/>
                <w:szCs w:val="22"/>
              </w:rPr>
              <w:t>criteria</w:t>
            </w:r>
            <w:proofErr w:type="gramEnd"/>
            <w:r>
              <w:rPr>
                <w:rFonts w:ascii="Times New Roman" w:eastAsia="Times New Roman" w:hAnsi="Times New Roman" w:cs="Times New Roman"/>
                <w:color w:val="000000"/>
                <w:sz w:val="22"/>
                <w:szCs w:val="22"/>
              </w:rPr>
              <w:t xml:space="preserve"> based on the following scale:</w:t>
            </w:r>
          </w:p>
          <w:tbl>
            <w:tblPr>
              <w:tblStyle w:val="a5"/>
              <w:tblW w:w="9255" w:type="dxa"/>
              <w:tblLayout w:type="fixed"/>
              <w:tblLook w:val="0600" w:firstRow="0" w:lastRow="0" w:firstColumn="0" w:lastColumn="0" w:noHBand="1" w:noVBand="1"/>
            </w:tblPr>
            <w:tblGrid>
              <w:gridCol w:w="1095"/>
              <w:gridCol w:w="8160"/>
            </w:tblGrid>
            <w:tr w:rsidR="009F0B9B" w14:paraId="2439A93A"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69CA7384" w14:textId="77777777" w:rsidR="009F0B9B" w:rsidRDefault="00A5720B">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16BE7921" w14:textId="77777777" w:rsidR="009F0B9B" w:rsidRDefault="00A5720B">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9F0B9B" w14:paraId="79C8EFDE"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1DDF6D"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C112BC5"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9F0B9B" w14:paraId="4DBEAC4B"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A7068B"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B2D5BE"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9F0B9B" w14:paraId="2576C270"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E4A405"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752770"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9F0B9B" w14:paraId="3437593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0E18DB"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DC5F0E"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9F0B9B" w14:paraId="0E8EB393"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66E84D"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EAB0D4"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14:paraId="138BB9DD" w14:textId="77777777" w:rsidR="009F0B9B" w:rsidRDefault="009F0B9B">
            <w:pPr>
              <w:widowControl w:val="0"/>
              <w:spacing w:after="160" w:line="240" w:lineRule="auto"/>
              <w:rPr>
                <w:rFonts w:ascii="Times New Roman" w:eastAsia="Times New Roman" w:hAnsi="Times New Roman" w:cs="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9F0B9B" w14:paraId="3C6FEBD4" w14:textId="77777777">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266143F" w14:textId="77777777" w:rsidR="009F0B9B" w:rsidRDefault="00A5720B">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123A13B"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14:paraId="5EED4772"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FDAD9A6"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14:paraId="19DC8B1A"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CD11719"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9F0B9B" w14:paraId="3365DC98" w14:textId="77777777">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CB70460" w14:textId="77777777" w:rsidR="009F0B9B" w:rsidRDefault="009F0B9B">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42FA0FC"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23F8950"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A838A85" w14:textId="77777777"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561DE9" w14:paraId="6990ADD7"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5CC899C" w14:textId="0A9D92C5" w:rsidR="00561DE9" w:rsidRPr="006513BC" w:rsidRDefault="006513BC" w:rsidP="00561DE9">
                  <w:pPr>
                    <w:widowControl w:val="0"/>
                    <w:spacing w:after="160" w:line="240" w:lineRule="auto"/>
                    <w:rPr>
                      <w:rFonts w:asciiTheme="minorBidi" w:hAnsiTheme="minorBidi" w:cstheme="minorBidi"/>
                      <w:sz w:val="20"/>
                      <w:szCs w:val="20"/>
                    </w:rPr>
                  </w:pPr>
                  <w:r>
                    <w:rPr>
                      <w:rFonts w:asciiTheme="minorBidi" w:hAnsiTheme="minorBidi" w:cstheme="minorBidi"/>
                      <w:sz w:val="20"/>
                      <w:szCs w:val="20"/>
                    </w:rPr>
                    <w:t>Understanding of the terms of reference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2C81011" w14:textId="32F44126" w:rsidR="00561DE9" w:rsidRPr="00A91C91" w:rsidRDefault="006513BC" w:rsidP="00561DE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10</w:t>
                  </w:r>
                  <w:r w:rsidR="00561DE9">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01D59AF" w14:textId="1F967E03" w:rsidR="00561DE9" w:rsidRPr="00A91C91" w:rsidRDefault="00561DE9" w:rsidP="00561DE9">
                  <w:pPr>
                    <w:widowControl w:val="0"/>
                    <w:spacing w:after="160" w:line="288" w:lineRule="auto"/>
                    <w:ind w:left="-30"/>
                    <w:jc w:val="center"/>
                    <w:rPr>
                      <w:rFonts w:ascii="Times New Roman" w:eastAsia="Times New Roman" w:hAnsi="Times New Roman" w:cs="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064BA5" w14:textId="40BDDF1A" w:rsidR="00561DE9" w:rsidRPr="00A91C91" w:rsidRDefault="00561DE9" w:rsidP="00561DE9">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561DE9" w14:paraId="4BAEAFCF"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6A0275" w14:textId="4AE89CC7" w:rsidR="00561DE9" w:rsidRDefault="006513BC" w:rsidP="00561DE9">
                  <w:pPr>
                    <w:widowControl w:val="0"/>
                    <w:spacing w:after="160" w:line="240" w:lineRule="auto"/>
                    <w:rPr>
                      <w:rFonts w:ascii="Times New Roman" w:eastAsia="Times New Roman" w:hAnsi="Times New Roman" w:cs="Times New Roman"/>
                      <w:color w:val="000000"/>
                      <w:sz w:val="22"/>
                      <w:szCs w:val="22"/>
                    </w:rPr>
                  </w:pPr>
                  <w:r>
                    <w:rPr>
                      <w:rFonts w:asciiTheme="minorBidi" w:hAnsiTheme="minorBidi" w:cstheme="minorBidi"/>
                      <w:sz w:val="20"/>
                      <w:szCs w:val="20"/>
                    </w:rPr>
                    <w:t>Clearly articulated methodology which responds to the terms of reference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3ED307F" w14:textId="06921C8C" w:rsidR="00561DE9" w:rsidRPr="00A91C91" w:rsidRDefault="006513BC" w:rsidP="00561DE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25</w:t>
                  </w:r>
                  <w:r w:rsidR="00B23F8B">
                    <w:rPr>
                      <w:rFonts w:ascii="Times New Roman" w:eastAsia="Times New Roman" w:hAnsi="Times New Roman" w:cs="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D6A6AD9" w14:textId="6B6CECDD" w:rsidR="00561DE9" w:rsidRPr="00A91C91" w:rsidRDefault="00561DE9" w:rsidP="00561DE9">
                  <w:pPr>
                    <w:widowControl w:val="0"/>
                    <w:spacing w:after="160" w:line="288" w:lineRule="auto"/>
                    <w:ind w:left="-30"/>
                    <w:jc w:val="center"/>
                    <w:rPr>
                      <w:rFonts w:ascii="Times New Roman" w:eastAsia="Times New Roman" w:hAnsi="Times New Roman" w:cs="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6920AA2" w14:textId="516C5E61" w:rsidR="00561DE9" w:rsidRPr="00A91C91" w:rsidRDefault="00C75DBC" w:rsidP="00561DE9">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XX</w:t>
                  </w:r>
                </w:p>
              </w:tc>
            </w:tr>
            <w:tr w:rsidR="00E95A5E" w14:paraId="45C45272"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79B7291" w14:textId="1ACA1C82" w:rsidR="00E95A5E" w:rsidRDefault="006513BC" w:rsidP="00E95A5E">
                  <w:pPr>
                    <w:widowControl w:val="0"/>
                    <w:spacing w:after="160" w:line="240" w:lineRule="auto"/>
                    <w:rPr>
                      <w:rFonts w:ascii="Times New Roman" w:eastAsia="Times New Roman" w:hAnsi="Times New Roman" w:cs="Times New Roman"/>
                      <w:color w:val="000000"/>
                      <w:sz w:val="22"/>
                      <w:szCs w:val="22"/>
                    </w:rPr>
                  </w:pPr>
                  <w:r w:rsidRPr="00BD54BA">
                    <w:rPr>
                      <w:rFonts w:asciiTheme="minorBidi" w:hAnsiTheme="minorBidi" w:cstheme="minorBidi"/>
                      <w:bCs/>
                      <w:iCs/>
                      <w:sz w:val="20"/>
                      <w:szCs w:val="20"/>
                    </w:rPr>
                    <w:t>Delivery time (How does the suppliers time compare to Mercy Corps’ estimated time</w:t>
                  </w:r>
                  <w:r w:rsidR="00E95A5E" w:rsidRPr="00521EAE">
                    <w:rPr>
                      <w:rFonts w:ascii="Times New Roman" w:eastAsia="Times New Roman" w:hAnsi="Times New Roman" w:cs="Times New Roman"/>
                      <w:color w:val="000000"/>
                      <w:sz w:val="22"/>
                      <w:szCs w:val="22"/>
                    </w:rPr>
                    <w: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86DA66" w14:textId="086BA696" w:rsidR="00E95A5E" w:rsidRPr="00A91C91" w:rsidRDefault="00E95A5E" w:rsidP="00E95A5E">
                  <w:pPr>
                    <w:widowControl w:val="0"/>
                    <w:spacing w:after="160" w:line="288" w:lineRule="auto"/>
                    <w:ind w:left="-30"/>
                    <w:jc w:val="center"/>
                    <w:rPr>
                      <w:rFonts w:ascii="Times New Roman" w:eastAsia="Times New Roman" w:hAnsi="Times New Roman" w:cs="Times New Roman"/>
                      <w:color w:val="auto"/>
                      <w:sz w:val="22"/>
                      <w:szCs w:val="22"/>
                    </w:rPr>
                  </w:pPr>
                  <w:r w:rsidRPr="00EC70EC">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D755DF5" w14:textId="4CC7C7D4" w:rsidR="00E95A5E" w:rsidRPr="00A91C91" w:rsidRDefault="00E95A5E" w:rsidP="00E95A5E">
                  <w:pPr>
                    <w:widowControl w:val="0"/>
                    <w:spacing w:after="160" w:line="288" w:lineRule="auto"/>
                    <w:ind w:left="-30"/>
                    <w:jc w:val="center"/>
                    <w:rPr>
                      <w:rFonts w:ascii="Times New Roman" w:eastAsia="Times New Roman" w:hAnsi="Times New Roman" w:cs="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AA27736" w14:textId="2A7DD048" w:rsidR="00E95A5E" w:rsidRPr="00A91C91" w:rsidRDefault="00E95A5E" w:rsidP="00E95A5E">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527E45" w14:paraId="60ED399F"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9BB4C3" w14:textId="154315AC" w:rsidR="00527E45" w:rsidRDefault="006513BC" w:rsidP="00527E45">
                  <w:pPr>
                    <w:widowControl w:val="0"/>
                    <w:spacing w:after="160" w:line="240" w:lineRule="auto"/>
                    <w:rPr>
                      <w:rFonts w:ascii="Times New Roman" w:eastAsia="Times New Roman" w:hAnsi="Times New Roman" w:cs="Times New Roman"/>
                      <w:color w:val="000000"/>
                      <w:sz w:val="22"/>
                      <w:szCs w:val="22"/>
                    </w:rPr>
                  </w:pPr>
                  <w:r w:rsidRPr="009754D5">
                    <w:rPr>
                      <w:rFonts w:asciiTheme="minorBidi" w:hAnsiTheme="minorBidi" w:cstheme="minorBidi"/>
                      <w:sz w:val="20"/>
                      <w:szCs w:val="20"/>
                    </w:rPr>
                    <w:t xml:space="preserve">List of at least two </w:t>
                  </w:r>
                  <w:r>
                    <w:rPr>
                      <w:rFonts w:asciiTheme="minorBidi" w:hAnsiTheme="minorBidi" w:cstheme="minorBidi"/>
                      <w:sz w:val="20"/>
                      <w:szCs w:val="20"/>
                    </w:rPr>
                    <w:t xml:space="preserve">demonstratable similar </w:t>
                  </w:r>
                  <w:r w:rsidRPr="009754D5">
                    <w:rPr>
                      <w:rFonts w:asciiTheme="minorBidi" w:hAnsiTheme="minorBidi" w:cstheme="minorBidi"/>
                      <w:sz w:val="20"/>
                      <w:szCs w:val="20"/>
                    </w:rPr>
                    <w:t>works</w:t>
                  </w:r>
                  <w:r>
                    <w:rPr>
                      <w:rFonts w:asciiTheme="minorBidi" w:hAnsiTheme="minorBidi" w:cstheme="minorBidi"/>
                      <w:sz w:val="20"/>
                      <w:szCs w:val="20"/>
                    </w:rPr>
                    <w:t xml:space="preserve"> successfully completed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B724C0B" w14:textId="7496116F" w:rsidR="00527E45" w:rsidRPr="00A91C91" w:rsidRDefault="006513BC" w:rsidP="00527E45">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2</w:t>
                  </w:r>
                  <w:r w:rsidR="00527E45">
                    <w:rPr>
                      <w:rFonts w:ascii="Times New Roman" w:eastAsia="Times New Roman" w:hAnsi="Times New Roman" w:cs="Times New Roman"/>
                      <w:color w:val="000000"/>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ADC2C77" w14:textId="2749FF70" w:rsidR="00527E45" w:rsidRPr="00A91C91" w:rsidRDefault="00527E45" w:rsidP="00527E45">
                  <w:pPr>
                    <w:widowControl w:val="0"/>
                    <w:spacing w:after="160" w:line="288" w:lineRule="auto"/>
                    <w:ind w:left="-30"/>
                    <w:jc w:val="center"/>
                    <w:rPr>
                      <w:rFonts w:ascii="Times New Roman" w:eastAsia="Times New Roman" w:hAnsi="Times New Roman" w:cs="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A2D5B4" w14:textId="76DB9A9C" w:rsidR="00527E45" w:rsidRPr="00A91C91" w:rsidRDefault="00527E45" w:rsidP="00527E45">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BA4272" w14:paraId="29CE4C43"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7C883DF" w14:textId="5416FEA1" w:rsidR="00BA4272" w:rsidRDefault="006513BC" w:rsidP="00BA4272">
                  <w:pPr>
                    <w:widowControl w:val="0"/>
                    <w:spacing w:after="160" w:line="240" w:lineRule="auto"/>
                    <w:rPr>
                      <w:rFonts w:ascii="Times New Roman" w:eastAsia="Times New Roman" w:hAnsi="Times New Roman" w:cs="Times New Roman"/>
                      <w:color w:val="000000"/>
                      <w:sz w:val="22"/>
                      <w:szCs w:val="22"/>
                    </w:rPr>
                  </w:pPr>
                  <w:r>
                    <w:rPr>
                      <w:rFonts w:asciiTheme="minorBidi" w:hAnsiTheme="minorBidi" w:cstheme="minorBidi"/>
                      <w:sz w:val="20"/>
                      <w:szCs w:val="20"/>
                    </w:rPr>
                    <w:t xml:space="preserve">Curriculum </w:t>
                  </w:r>
                  <w:proofErr w:type="spellStart"/>
                  <w:r>
                    <w:rPr>
                      <w:rFonts w:asciiTheme="minorBidi" w:hAnsiTheme="minorBidi" w:cstheme="minorBidi"/>
                      <w:sz w:val="20"/>
                      <w:szCs w:val="20"/>
                    </w:rPr>
                    <w:t>Vitaes</w:t>
                  </w:r>
                  <w:proofErr w:type="spellEnd"/>
                  <w:r>
                    <w:rPr>
                      <w:rFonts w:asciiTheme="minorBidi" w:hAnsiTheme="minorBidi" w:cstheme="minorBidi"/>
                      <w:sz w:val="20"/>
                      <w:szCs w:val="20"/>
                    </w:rPr>
                    <w:t xml:space="preserve"> and company profiles (if company)</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277C633" w14:textId="612D3ACA" w:rsidR="00BA4272" w:rsidRPr="00A91C91" w:rsidRDefault="006513BC" w:rsidP="00BA4272">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20</w:t>
                  </w:r>
                  <w:r w:rsidR="00BA4272">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7FB513E" w14:textId="5CD922FC" w:rsidR="00BA4272" w:rsidRPr="00A91C91" w:rsidRDefault="00BA4272" w:rsidP="00BA4272">
                  <w:pPr>
                    <w:widowControl w:val="0"/>
                    <w:spacing w:after="160" w:line="288" w:lineRule="auto"/>
                    <w:ind w:left="-30"/>
                    <w:jc w:val="center"/>
                    <w:rPr>
                      <w:rFonts w:ascii="Times New Roman" w:eastAsia="Times New Roman" w:hAnsi="Times New Roman" w:cs="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F6892A3" w14:textId="24B2F25A" w:rsidR="00BA4272" w:rsidRPr="00A91C91" w:rsidRDefault="00BA4272" w:rsidP="00BA4272">
                  <w:pPr>
                    <w:widowControl w:val="0"/>
                    <w:spacing w:after="160" w:line="288" w:lineRule="auto"/>
                    <w:ind w:left="-30"/>
                    <w:jc w:val="center"/>
                    <w:rPr>
                      <w:rFonts w:ascii="Times New Roman" w:eastAsia="Times New Roman" w:hAnsi="Times New Roman" w:cs="Times New Roman"/>
                      <w:color w:val="auto"/>
                      <w:sz w:val="22"/>
                      <w:szCs w:val="22"/>
                    </w:rPr>
                  </w:pPr>
                  <w:r w:rsidRPr="00B40E14">
                    <w:rPr>
                      <w:rFonts w:ascii="Times New Roman" w:eastAsia="Times New Roman" w:hAnsi="Times New Roman" w:cs="Times New Roman"/>
                      <w:color w:val="auto"/>
                      <w:sz w:val="22"/>
                      <w:szCs w:val="22"/>
                    </w:rPr>
                    <w:t>XX</w:t>
                  </w:r>
                </w:p>
              </w:tc>
            </w:tr>
            <w:tr w:rsidR="007C61D8" w14:paraId="235539F2"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7F2CDF" w14:textId="4056DCDB" w:rsidR="007C61D8" w:rsidRPr="006513BC" w:rsidRDefault="006513BC" w:rsidP="00BA4272">
                  <w:pPr>
                    <w:widowControl w:val="0"/>
                    <w:spacing w:after="160" w:line="240" w:lineRule="auto"/>
                    <w:rPr>
                      <w:rFonts w:ascii="Times New Roman" w:eastAsia="Times New Roman" w:hAnsi="Times New Roman" w:cs="Times New Roman"/>
                      <w:bCs/>
                      <w:iCs/>
                      <w:color w:val="000000"/>
                      <w:sz w:val="22"/>
                      <w:szCs w:val="22"/>
                    </w:rPr>
                  </w:pPr>
                  <w:r w:rsidRPr="006513BC">
                    <w:rPr>
                      <w:rFonts w:asciiTheme="minorBidi" w:hAnsiTheme="minorBidi" w:cstheme="minorBidi"/>
                      <w:bCs/>
                      <w:iCs/>
                      <w:sz w:val="20"/>
                      <w:szCs w:val="20"/>
                    </w:rPr>
                    <w:t>Price (how close or how far apart is the bid price from Mercy Corp’s estimates?)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FE932D8" w14:textId="12DA8DEB" w:rsidR="007C61D8" w:rsidRDefault="006513BC" w:rsidP="00BA427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B9640F">
                    <w:rPr>
                      <w:rFonts w:ascii="Times New Roman" w:eastAsia="Times New Roman" w:hAnsi="Times New Roman" w:cs="Times New Roman"/>
                      <w:color w:val="000000"/>
                      <w:sz w:val="22"/>
                      <w:szCs w:val="22"/>
                    </w:rPr>
                    <w:t>0</w:t>
                  </w:r>
                  <w:r w:rsidR="006702E5">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050350E" w14:textId="111FF956" w:rsidR="007C61D8" w:rsidRDefault="007C61D8" w:rsidP="00BA4272">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10107C" w14:textId="37BE0E4D" w:rsidR="007C61D8" w:rsidRPr="00B40E14" w:rsidRDefault="006702E5" w:rsidP="00BA4272">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XX</w:t>
                  </w:r>
                </w:p>
              </w:tc>
            </w:tr>
            <w:tr w:rsidR="004E7935" w14:paraId="20D68D08"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A506008" w14:textId="31307BDA" w:rsidR="004E7935" w:rsidRDefault="004E7935" w:rsidP="004E7935">
                  <w:pPr>
                    <w:widowControl w:val="0"/>
                    <w:spacing w:after="0" w:line="240" w:lineRule="auto"/>
                    <w:rPr>
                      <w:rFonts w:ascii="Times New Roman" w:eastAsia="Times New Roman" w:hAnsi="Times New Roman" w:cs="Times New Roman"/>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8810DDE" w14:textId="2099391B" w:rsidR="004E7935" w:rsidRPr="00A91C91" w:rsidRDefault="004E7935" w:rsidP="004E7935">
                  <w:pPr>
                    <w:widowControl w:val="0"/>
                    <w:spacing w:after="160" w:line="288" w:lineRule="auto"/>
                    <w:ind w:left="-30"/>
                    <w:jc w:val="center"/>
                    <w:rPr>
                      <w:rFonts w:ascii="Times New Roman" w:eastAsia="Times New Roman" w:hAnsi="Times New Roman" w:cs="Times New Roman"/>
                      <w:color w:val="auto"/>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9FDB3E5" w14:textId="48DEA628" w:rsidR="004E7935" w:rsidRPr="00A91C91" w:rsidRDefault="004E7935" w:rsidP="004E7935">
                  <w:pPr>
                    <w:widowControl w:val="0"/>
                    <w:spacing w:after="160" w:line="288" w:lineRule="auto"/>
                    <w:ind w:left="-30"/>
                    <w:jc w:val="center"/>
                    <w:rPr>
                      <w:rFonts w:ascii="Times New Roman" w:eastAsia="Times New Roman" w:hAnsi="Times New Roman" w:cs="Times New Roman"/>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4EB4584" w14:textId="7A0264B6" w:rsidR="004E7935" w:rsidRPr="00A91C91" w:rsidRDefault="004E7935" w:rsidP="004E7935">
                  <w:pPr>
                    <w:widowControl w:val="0"/>
                    <w:spacing w:after="160" w:line="288" w:lineRule="auto"/>
                    <w:ind w:left="-30"/>
                    <w:jc w:val="center"/>
                    <w:rPr>
                      <w:rFonts w:ascii="Times New Roman" w:eastAsia="Times New Roman" w:hAnsi="Times New Roman" w:cs="Times New Roman"/>
                      <w:color w:val="auto"/>
                      <w:sz w:val="22"/>
                      <w:szCs w:val="22"/>
                    </w:rPr>
                  </w:pPr>
                </w:p>
              </w:tc>
            </w:tr>
            <w:tr w:rsidR="004E7935" w14:paraId="7712D617"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1ED2899" w14:textId="77777777" w:rsidR="004E7935" w:rsidRDefault="004E7935" w:rsidP="004E7935">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23B545D" w14:textId="77777777" w:rsidR="004E7935" w:rsidRPr="00A91C91" w:rsidRDefault="004E7935" w:rsidP="004E7935">
                  <w:pPr>
                    <w:widowControl w:val="0"/>
                    <w:spacing w:after="160" w:line="288" w:lineRule="auto"/>
                    <w:ind w:left="-30"/>
                    <w:jc w:val="center"/>
                    <w:rPr>
                      <w:rFonts w:ascii="Times New Roman" w:eastAsia="Times New Roman" w:hAnsi="Times New Roman" w:cs="Times New Roman"/>
                      <w:b/>
                      <w:i/>
                      <w:color w:val="auto"/>
                      <w:sz w:val="22"/>
                      <w:szCs w:val="22"/>
                    </w:rPr>
                  </w:pPr>
                  <w:r w:rsidRPr="00A91C91">
                    <w:rPr>
                      <w:rFonts w:ascii="Times New Roman" w:eastAsia="Times New Roman" w:hAnsi="Times New Roman" w:cs="Times New Roman"/>
                      <w:b/>
                      <w:color w:val="auto"/>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9206B60" w14:textId="12AD1F47" w:rsidR="004E7935" w:rsidRPr="00A91C91" w:rsidRDefault="004E7935" w:rsidP="004E7935">
                  <w:pPr>
                    <w:widowControl w:val="0"/>
                    <w:spacing w:after="160" w:line="288" w:lineRule="auto"/>
                    <w:ind w:left="-30"/>
                    <w:jc w:val="center"/>
                    <w:rPr>
                      <w:rFonts w:ascii="Times New Roman" w:eastAsia="Times New Roman" w:hAnsi="Times New Roman" w:cs="Times New Roman"/>
                      <w:b/>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C3F175" w14:textId="77777777" w:rsidR="004E7935" w:rsidRPr="00A91C91" w:rsidRDefault="004E7935" w:rsidP="004E7935">
                  <w:pPr>
                    <w:widowControl w:val="0"/>
                    <w:spacing w:after="160" w:line="288" w:lineRule="auto"/>
                    <w:ind w:left="-30"/>
                    <w:jc w:val="center"/>
                    <w:rPr>
                      <w:rFonts w:ascii="Times New Roman" w:eastAsia="Times New Roman" w:hAnsi="Times New Roman" w:cs="Times New Roman"/>
                      <w:b/>
                      <w:color w:val="auto"/>
                      <w:sz w:val="22"/>
                      <w:szCs w:val="22"/>
                    </w:rPr>
                  </w:pPr>
                  <w:r w:rsidRPr="00A91C91">
                    <w:rPr>
                      <w:rFonts w:ascii="Times New Roman" w:eastAsia="Times New Roman" w:hAnsi="Times New Roman" w:cs="Times New Roman"/>
                      <w:b/>
                      <w:color w:val="auto"/>
                      <w:sz w:val="22"/>
                      <w:szCs w:val="22"/>
                    </w:rPr>
                    <w:t>XX</w:t>
                  </w:r>
                </w:p>
              </w:tc>
            </w:tr>
          </w:tbl>
          <w:p w14:paraId="28AC203A" w14:textId="77777777" w:rsidR="009F0B9B" w:rsidRDefault="009F0B9B">
            <w:pPr>
              <w:widowControl w:val="0"/>
              <w:spacing w:after="100" w:line="240" w:lineRule="auto"/>
              <w:jc w:val="both"/>
              <w:rPr>
                <w:rFonts w:ascii="Times New Roman" w:eastAsia="Times New Roman" w:hAnsi="Times New Roman" w:cs="Times New Roman"/>
                <w:b/>
                <w:color w:val="000000"/>
                <w:sz w:val="16"/>
                <w:szCs w:val="16"/>
              </w:rPr>
            </w:pPr>
          </w:p>
        </w:tc>
      </w:tr>
      <w:tr w:rsidR="009F0B9B" w14:paraId="4421EBE2" w14:textId="77777777">
        <w:tc>
          <w:tcPr>
            <w:tcW w:w="10800" w:type="dxa"/>
            <w:shd w:val="clear" w:color="auto" w:fill="auto"/>
            <w:tcMar>
              <w:top w:w="100" w:type="dxa"/>
              <w:left w:w="100" w:type="dxa"/>
              <w:bottom w:w="100" w:type="dxa"/>
              <w:right w:w="100" w:type="dxa"/>
            </w:tcMar>
          </w:tcPr>
          <w:p w14:paraId="029DF3DD"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14:paraId="00A10416"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1883BACF" w14:textId="77777777" w:rsidR="009F0B9B" w:rsidRDefault="00A5720B" w:rsidP="00C41DF4">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3FDAB36B" w14:textId="24EF6A5E" w:rsidR="00C41DF4" w:rsidRPr="00D22A81" w:rsidRDefault="00C41DF4" w:rsidP="00D22A81">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9947B6">
              <w:rPr>
                <w:rFonts w:ascii="Times New Roman" w:eastAsia="Times New Roman" w:hAnsi="Times New Roman" w:cs="Times New Roman"/>
                <w:color w:val="auto"/>
                <w:sz w:val="22"/>
                <w:szCs w:val="22"/>
              </w:rPr>
              <w:t>Analysis of audited financial statements</w:t>
            </w:r>
          </w:p>
        </w:tc>
      </w:tr>
    </w:tbl>
    <w:p w14:paraId="64631909" w14:textId="77777777" w:rsidR="009F0B9B" w:rsidRDefault="009F0B9B">
      <w:pPr>
        <w:pStyle w:val="Heading1"/>
        <w:widowControl w:val="0"/>
        <w:spacing w:after="0" w:line="240" w:lineRule="auto"/>
        <w:rPr>
          <w:sz w:val="28"/>
          <w:szCs w:val="28"/>
        </w:rPr>
      </w:pPr>
      <w:bookmarkStart w:id="5" w:name="_uea0wym567yl" w:colFirst="0" w:colLast="0"/>
      <w:bookmarkEnd w:id="5"/>
    </w:p>
    <w:p w14:paraId="48C4699A" w14:textId="77777777" w:rsidR="009F0B9B" w:rsidRDefault="00A5720B">
      <w:pPr>
        <w:pStyle w:val="Heading1"/>
        <w:widowControl w:val="0"/>
        <w:spacing w:after="0" w:line="240" w:lineRule="auto"/>
        <w:rPr>
          <w:sz w:val="28"/>
          <w:szCs w:val="28"/>
        </w:rPr>
      </w:pPr>
      <w:bookmarkStart w:id="6" w:name="_n1ql3zwoc1op" w:colFirst="0" w:colLast="0"/>
      <w:bookmarkEnd w:id="6"/>
      <w:r>
        <w:br w:type="page"/>
      </w:r>
    </w:p>
    <w:p w14:paraId="32141209" w14:textId="77777777" w:rsidR="009F0B9B" w:rsidRDefault="00A5720B">
      <w:pPr>
        <w:pStyle w:val="Heading1"/>
        <w:widowControl w:val="0"/>
        <w:numPr>
          <w:ilvl w:val="0"/>
          <w:numId w:val="13"/>
        </w:numPr>
        <w:spacing w:after="0" w:line="240" w:lineRule="auto"/>
        <w:rPr>
          <w:sz w:val="28"/>
          <w:szCs w:val="28"/>
        </w:rPr>
      </w:pPr>
      <w:bookmarkStart w:id="7" w:name="_dc3tpvn2up5m" w:colFirst="0" w:colLast="0"/>
      <w:bookmarkEnd w:id="7"/>
      <w:r>
        <w:rPr>
          <w:sz w:val="28"/>
          <w:szCs w:val="28"/>
        </w:rPr>
        <w:lastRenderedPageBreak/>
        <w:t xml:space="preserve">Offer Form </w:t>
      </w:r>
    </w:p>
    <w:p w14:paraId="4704BBFC" w14:textId="77777777" w:rsidR="009F0B9B" w:rsidRDefault="009F0B9B">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4E44FDBD"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BAC8EC9" w14:textId="239CACA7" w:rsidR="009F0B9B" w:rsidRDefault="00A5720B">
            <w:pPr>
              <w:jc w:val="both"/>
              <w:rPr>
                <w:b/>
              </w:rPr>
            </w:pPr>
            <w:r>
              <w:rPr>
                <w:b/>
              </w:rPr>
              <w:t xml:space="preserve">Offerors must submit their own </w:t>
            </w:r>
            <w:r w:rsidR="00C60C7C">
              <w:rPr>
                <w:b/>
              </w:rPr>
              <w:t>independent</w:t>
            </w:r>
            <w:r>
              <w:rPr>
                <w:b/>
              </w:rPr>
              <w:t xml:space="preserve"> offer including at least (but not limited to):</w:t>
            </w:r>
          </w:p>
          <w:p w14:paraId="45EE7F80" w14:textId="77777777" w:rsidR="009F0B9B" w:rsidRDefault="00A5720B">
            <w:pPr>
              <w:numPr>
                <w:ilvl w:val="0"/>
                <w:numId w:val="5"/>
              </w:numPr>
              <w:contextualSpacing/>
              <w:jc w:val="both"/>
            </w:pPr>
            <w:r>
              <w:t>All documents requested in the “Eligibility Criteria” section of this Tender Package</w:t>
            </w:r>
          </w:p>
          <w:p w14:paraId="699E1A1A" w14:textId="77777777" w:rsidR="009F0B9B" w:rsidRDefault="00A5720B">
            <w:pPr>
              <w:numPr>
                <w:ilvl w:val="0"/>
                <w:numId w:val="5"/>
              </w:numPr>
              <w:contextualSpacing/>
              <w:jc w:val="both"/>
            </w:pPr>
            <w:r>
              <w:t>All documents requested in the “Tender Submittals” section of this Tender Package</w:t>
            </w:r>
          </w:p>
          <w:p w14:paraId="715C5805" w14:textId="77777777" w:rsidR="009F0B9B" w:rsidRDefault="00A5720B">
            <w:pPr>
              <w:numPr>
                <w:ilvl w:val="0"/>
                <w:numId w:val="5"/>
              </w:numPr>
              <w:contextualSpacing/>
              <w:jc w:val="both"/>
            </w:pPr>
            <w:r>
              <w:t xml:space="preserve">All information listed in the “Documents Comprising the Proposal” section </w:t>
            </w:r>
            <w:proofErr w:type="gramStart"/>
            <w:r>
              <w:t>below</w:t>
            </w:r>
            <w:proofErr w:type="gramEnd"/>
          </w:p>
          <w:p w14:paraId="7EA9AC54" w14:textId="77777777" w:rsidR="009F0B9B" w:rsidRDefault="00A5720B">
            <w:pPr>
              <w:jc w:val="both"/>
              <w:rPr>
                <w:b/>
              </w:rPr>
            </w:pPr>
            <w:r>
              <w:rPr>
                <w:b/>
              </w:rPr>
              <w:t>All offers must be duly signed (including position and full name of the signer) and stamped, with the date of completion.</w:t>
            </w:r>
          </w:p>
        </w:tc>
      </w:tr>
    </w:tbl>
    <w:p w14:paraId="47C712CD" w14:textId="77777777" w:rsidR="009F0B9B" w:rsidRDefault="009F0B9B">
      <w:pPr>
        <w:spacing w:after="0"/>
      </w:pPr>
    </w:p>
    <w:p w14:paraId="3B2925D4" w14:textId="77777777" w:rsidR="009F0B9B" w:rsidRDefault="00A5720B">
      <w:pPr>
        <w:rPr>
          <w:b/>
          <w:i/>
          <w:sz w:val="24"/>
          <w:szCs w:val="24"/>
        </w:rPr>
      </w:pPr>
      <w:r>
        <w:rPr>
          <w:b/>
          <w:i/>
          <w:sz w:val="24"/>
          <w:szCs w:val="24"/>
        </w:rPr>
        <w:t>Documents Comprising the Proposal</w:t>
      </w:r>
    </w:p>
    <w:p w14:paraId="349D0A50" w14:textId="77777777" w:rsidR="009F0B9B" w:rsidRDefault="00A5720B">
      <w:pPr>
        <w:spacing w:before="240" w:after="240" w:line="331" w:lineRule="auto"/>
        <w:rPr>
          <w:highlight w:val="yellow"/>
        </w:rPr>
      </w:pPr>
      <w:r>
        <w:rPr>
          <w:highlight w:val="yellow"/>
        </w:rPr>
        <w:t>[Mercy Corps Procurement department to adjust content based on country context and nature of procurement]</w:t>
      </w:r>
    </w:p>
    <w:p w14:paraId="07A15FCE" w14:textId="77777777" w:rsidR="009F0B9B" w:rsidRDefault="00A5720B">
      <w:pPr>
        <w:spacing w:line="331" w:lineRule="auto"/>
      </w:pPr>
      <w:r>
        <w:t>The following information must be included in the offer of any potential offeror:</w:t>
      </w:r>
    </w:p>
    <w:p w14:paraId="54E512EA" w14:textId="77777777" w:rsidR="009F0B9B" w:rsidRDefault="00A5720B">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14:paraId="731373DF" w14:textId="77777777" w:rsidR="009F0B9B" w:rsidRDefault="00A5720B">
      <w:pPr>
        <w:numPr>
          <w:ilvl w:val="0"/>
          <w:numId w:val="14"/>
        </w:numPr>
        <w:spacing w:after="0" w:line="288" w:lineRule="auto"/>
        <w:ind w:left="1440"/>
        <w:contextualSpacing/>
      </w:pPr>
      <w:r>
        <w:t>A detailed specification of the offered goods, services and/or works (Proposal)</w:t>
      </w:r>
    </w:p>
    <w:p w14:paraId="4C511C2F" w14:textId="77777777" w:rsidR="009F0B9B" w:rsidRDefault="00A5720B">
      <w:pPr>
        <w:numPr>
          <w:ilvl w:val="0"/>
          <w:numId w:val="14"/>
        </w:numPr>
        <w:spacing w:after="0" w:line="288" w:lineRule="auto"/>
        <w:ind w:left="1440"/>
        <w:contextualSpacing/>
      </w:pPr>
      <w:r>
        <w:t>Warranty (if necessary and appropriate)</w:t>
      </w:r>
    </w:p>
    <w:p w14:paraId="5EB31FBF" w14:textId="77777777" w:rsidR="009F0B9B" w:rsidRDefault="00A5720B">
      <w:pPr>
        <w:numPr>
          <w:ilvl w:val="0"/>
          <w:numId w:val="14"/>
        </w:numPr>
        <w:spacing w:after="0" w:line="288" w:lineRule="auto"/>
        <w:ind w:left="1440"/>
        <w:contextualSpacing/>
      </w:pPr>
      <w:r>
        <w:t>Delivery time</w:t>
      </w:r>
    </w:p>
    <w:p w14:paraId="18D5D913" w14:textId="77777777" w:rsidR="009F0B9B" w:rsidRDefault="00A5720B">
      <w:pPr>
        <w:numPr>
          <w:ilvl w:val="0"/>
          <w:numId w:val="14"/>
        </w:numPr>
        <w:spacing w:after="0" w:line="288" w:lineRule="auto"/>
        <w:ind w:left="1440"/>
        <w:contextualSpacing/>
      </w:pPr>
      <w:r>
        <w:t>Price validity date (for this purpose and as stated on the advertisement, quote given shall remain unchanged for 180 working days)</w:t>
      </w:r>
    </w:p>
    <w:p w14:paraId="5EF57CF3" w14:textId="05FD9404" w:rsidR="009F0B9B" w:rsidRDefault="00A5720B">
      <w:pPr>
        <w:numPr>
          <w:ilvl w:val="0"/>
          <w:numId w:val="14"/>
        </w:numPr>
        <w:spacing w:before="200" w:after="0" w:line="576" w:lineRule="auto"/>
      </w:pPr>
      <w:r>
        <w:t xml:space="preserve">A Price Offer detailing the unit </w:t>
      </w:r>
      <w:r w:rsidR="006513BC">
        <w:t xml:space="preserve">and total </w:t>
      </w:r>
      <w:r>
        <w:t xml:space="preserve">price, using the </w:t>
      </w:r>
      <w:r>
        <w:rPr>
          <w:b/>
        </w:rPr>
        <w:t>Price Offer Sheet</w:t>
      </w:r>
      <w:r>
        <w:t xml:space="preserve"> template provided in </w:t>
      </w:r>
      <w:r>
        <w:rPr>
          <w:highlight w:val="yellow"/>
        </w:rPr>
        <w:t xml:space="preserve">section </w:t>
      </w:r>
      <w:proofErr w:type="gramStart"/>
      <w:r>
        <w:rPr>
          <w:highlight w:val="yellow"/>
        </w:rPr>
        <w:t>7</w:t>
      </w:r>
      <w:proofErr w:type="gramEnd"/>
    </w:p>
    <w:p w14:paraId="0AC76852" w14:textId="77777777" w:rsidR="009F0B9B" w:rsidRDefault="00A5720B">
      <w:pPr>
        <w:numPr>
          <w:ilvl w:val="0"/>
          <w:numId w:val="14"/>
        </w:numPr>
        <w:spacing w:after="0" w:line="576" w:lineRule="auto"/>
        <w:contextualSpacing/>
      </w:pPr>
      <w:r>
        <w:t xml:space="preserve">Completed and signed Mercy Corps </w:t>
      </w:r>
      <w:r>
        <w:rPr>
          <w:b/>
        </w:rPr>
        <w:t>Supplier Information Form</w:t>
      </w:r>
      <w:r>
        <w:t xml:space="preserve"> (template provided in </w:t>
      </w:r>
      <w:r>
        <w:rPr>
          <w:highlight w:val="yellow"/>
        </w:rPr>
        <w:t>section 7</w:t>
      </w:r>
      <w:r>
        <w:t>)</w:t>
      </w:r>
    </w:p>
    <w:p w14:paraId="1EF9D6CD" w14:textId="77777777" w:rsidR="009F0B9B" w:rsidRDefault="00A5720B">
      <w:pPr>
        <w:numPr>
          <w:ilvl w:val="0"/>
          <w:numId w:val="14"/>
        </w:numPr>
        <w:spacing w:after="0" w:line="576" w:lineRule="auto"/>
        <w:contextualSpacing/>
      </w:pPr>
      <w:r>
        <w:t xml:space="preserve">Other important documents offeror feels need to be attached to support their </w:t>
      </w:r>
      <w:proofErr w:type="gramStart"/>
      <w:r>
        <w:t>proposal</w:t>
      </w:r>
      <w:proofErr w:type="gramEnd"/>
    </w:p>
    <w:p w14:paraId="71B2351C" w14:textId="77777777" w:rsidR="009F0B9B" w:rsidRDefault="00A5720B">
      <w:pPr>
        <w:spacing w:line="331" w:lineRule="auto"/>
        <w:jc w:val="both"/>
      </w:pPr>
      <w:r>
        <w:t xml:space="preserve">The original proposal shall be signed by the </w:t>
      </w:r>
      <w:proofErr w:type="gramStart"/>
      <w:r>
        <w:t>offeror</w:t>
      </w:r>
      <w:proofErr w:type="gramEnd"/>
      <w:r>
        <w:t xml:space="preserve"> or a person or persons duly authorized to bind the offeror to the contract. Financial offer pages of the proposal shall be initialed by the person or persons signing the proposal and stamped with the company seal.</w:t>
      </w:r>
    </w:p>
    <w:p w14:paraId="5CAC6DAE" w14:textId="77777777" w:rsidR="009F0B9B" w:rsidRDefault="00A5720B">
      <w:pPr>
        <w:spacing w:line="331" w:lineRule="auto"/>
      </w:pPr>
      <w:r>
        <w:t>Any interlineations, erasures, or overwriting shall be valid only if they are initialed by the person or persons signing the proposal.</w:t>
      </w:r>
    </w:p>
    <w:p w14:paraId="5DF88573" w14:textId="77777777" w:rsidR="009F0B9B" w:rsidRDefault="00A5720B">
      <w:pPr>
        <w:spacing w:after="0" w:line="240" w:lineRule="auto"/>
      </w:pPr>
      <w:r>
        <w:br w:type="page"/>
      </w:r>
    </w:p>
    <w:p w14:paraId="2224736E" w14:textId="77777777" w:rsidR="009F0B9B" w:rsidRDefault="00A5720B">
      <w:pPr>
        <w:pStyle w:val="Heading1"/>
        <w:widowControl w:val="0"/>
        <w:spacing w:after="160" w:line="240" w:lineRule="auto"/>
        <w:rPr>
          <w:sz w:val="28"/>
          <w:szCs w:val="28"/>
        </w:rPr>
      </w:pPr>
      <w:bookmarkStart w:id="8" w:name="_bgjb0uwvgprp" w:colFirst="0" w:colLast="0"/>
      <w:bookmarkEnd w:id="8"/>
      <w:r>
        <w:rPr>
          <w:sz w:val="28"/>
          <w:szCs w:val="28"/>
        </w:rPr>
        <w:lastRenderedPageBreak/>
        <w:t>5. Scope of Work/Technical Specifications</w:t>
      </w:r>
    </w:p>
    <w:p w14:paraId="0270C187" w14:textId="77777777" w:rsidR="003A5FFC" w:rsidRDefault="003A5FFC">
      <w:pPr>
        <w:widowControl w:val="0"/>
        <w:spacing w:after="160" w:line="240" w:lineRule="auto"/>
        <w:rPr>
          <w:bCs/>
          <w:color w:val="000000"/>
        </w:rPr>
      </w:pPr>
    </w:p>
    <w:p w14:paraId="03B3C817" w14:textId="4A2EDA12" w:rsidR="009F0B9B" w:rsidRPr="005D0C43" w:rsidRDefault="005D0C43">
      <w:pPr>
        <w:widowControl w:val="0"/>
        <w:spacing w:after="160" w:line="240" w:lineRule="auto"/>
        <w:rPr>
          <w:bCs/>
          <w:color w:val="000000"/>
        </w:rPr>
      </w:pPr>
      <w:r w:rsidRPr="005D0C43">
        <w:rPr>
          <w:bCs/>
          <w:color w:val="000000"/>
        </w:rPr>
        <w:t xml:space="preserve">Please refer to SOW attached. </w:t>
      </w:r>
    </w:p>
    <w:p w14:paraId="230FDC38" w14:textId="77777777" w:rsidR="009F0B9B" w:rsidRDefault="00A5720B">
      <w:pPr>
        <w:widowControl w:val="0"/>
        <w:spacing w:after="160" w:line="240" w:lineRule="auto"/>
        <w:rPr>
          <w:rFonts w:ascii="Times New Roman" w:eastAsia="Times New Roman" w:hAnsi="Times New Roman" w:cs="Times New Roman"/>
          <w:color w:val="0563C1"/>
          <w:sz w:val="22"/>
          <w:szCs w:val="22"/>
        </w:rPr>
      </w:pPr>
      <w:r>
        <w:br w:type="page"/>
      </w:r>
    </w:p>
    <w:p w14:paraId="32801D39" w14:textId="77777777" w:rsidR="009F0B9B" w:rsidRDefault="00A5720B">
      <w:pPr>
        <w:pStyle w:val="Heading1"/>
        <w:widowControl w:val="0"/>
        <w:spacing w:after="160" w:line="240" w:lineRule="auto"/>
        <w:rPr>
          <w:sz w:val="28"/>
          <w:szCs w:val="28"/>
        </w:rPr>
      </w:pPr>
      <w:bookmarkStart w:id="9" w:name="_1g6tj6ittymx" w:colFirst="0" w:colLast="0"/>
      <w:bookmarkEnd w:id="9"/>
      <w:r>
        <w:rPr>
          <w:sz w:val="28"/>
          <w:szCs w:val="28"/>
        </w:rPr>
        <w:lastRenderedPageBreak/>
        <w:t>6. Sample Contract</w:t>
      </w:r>
    </w:p>
    <w:p w14:paraId="77EDD51E" w14:textId="77777777" w:rsidR="009F0B9B" w:rsidRDefault="00A5720B">
      <w:pPr>
        <w:widowControl w:val="0"/>
        <w:spacing w:after="160" w:line="240" w:lineRule="auto"/>
        <w:rPr>
          <w:color w:val="000000"/>
        </w:rPr>
      </w:pPr>
      <w:r>
        <w:rPr>
          <w:color w:val="000000"/>
        </w:rPr>
        <w:t>This is the anticipated contract. However, if required, additional terms and conditions may be added by Mercy Corps in the final contract.</w:t>
      </w:r>
    </w:p>
    <w:p w14:paraId="7A15CFB0" w14:textId="77777777" w:rsidR="009F0B9B" w:rsidRDefault="00A5720B" w:rsidP="003A5FFC">
      <w:pPr>
        <w:widowControl w:val="0"/>
        <w:spacing w:after="160" w:line="240" w:lineRule="auto"/>
        <w:rPr>
          <w:b/>
          <w:sz w:val="28"/>
          <w:szCs w:val="28"/>
          <w:highlight w:val="yellow"/>
        </w:rPr>
      </w:pPr>
      <w:r>
        <w:rPr>
          <w:b/>
          <w:sz w:val="28"/>
          <w:szCs w:val="28"/>
          <w:highlight w:val="yellow"/>
        </w:rPr>
        <w:t>[Insert Sample Contract]</w:t>
      </w:r>
    </w:p>
    <w:p w14:paraId="31CD9371" w14:textId="77777777" w:rsidR="009F0B9B" w:rsidRDefault="009F0B9B">
      <w:pPr>
        <w:widowControl w:val="0"/>
        <w:spacing w:after="160" w:line="240" w:lineRule="auto"/>
      </w:pPr>
    </w:p>
    <w:p w14:paraId="369E1D4F" w14:textId="77777777" w:rsidR="009F0B9B" w:rsidRDefault="00A5720B">
      <w:pPr>
        <w:pStyle w:val="Heading1"/>
        <w:keepNext w:val="0"/>
        <w:keepLines w:val="0"/>
        <w:widowControl w:val="0"/>
        <w:spacing w:after="160" w:line="288" w:lineRule="auto"/>
        <w:rPr>
          <w:sz w:val="28"/>
          <w:szCs w:val="28"/>
        </w:rPr>
      </w:pPr>
      <w:bookmarkStart w:id="10" w:name="_tfpqbmyw287i" w:colFirst="0" w:colLast="0"/>
      <w:bookmarkEnd w:id="10"/>
      <w:r>
        <w:rPr>
          <w:sz w:val="28"/>
          <w:szCs w:val="28"/>
        </w:rPr>
        <w:t>7. Attachments to the Tender Package</w:t>
      </w:r>
    </w:p>
    <w:p w14:paraId="6AD72F92" w14:textId="77777777" w:rsidR="009F0B9B" w:rsidRDefault="009F0B9B">
      <w:pPr>
        <w:widowControl w:val="0"/>
        <w:spacing w:after="160" w:line="240" w:lineRule="auto"/>
        <w:rPr>
          <w:b/>
          <w:color w:val="D01D2B"/>
          <w:sz w:val="28"/>
          <w:szCs w:val="28"/>
        </w:rPr>
      </w:pPr>
    </w:p>
    <w:p w14:paraId="5C48E601" w14:textId="77777777" w:rsidR="009F0B9B" w:rsidRDefault="00A5720B" w:rsidP="003A5FFC">
      <w:pPr>
        <w:widowControl w:val="0"/>
        <w:spacing w:after="160" w:line="288" w:lineRule="auto"/>
        <w:rPr>
          <w:b/>
          <w:sz w:val="28"/>
          <w:szCs w:val="28"/>
          <w:highlight w:val="yellow"/>
        </w:rPr>
      </w:pPr>
      <w:r>
        <w:rPr>
          <w:b/>
          <w:sz w:val="28"/>
          <w:szCs w:val="28"/>
          <w:highlight w:val="yellow"/>
        </w:rPr>
        <w:t>Attachment 1 -Supplier Information Form template</w:t>
      </w:r>
    </w:p>
    <w:p w14:paraId="73AC98D7" w14:textId="77777777" w:rsidR="009F0B9B" w:rsidRDefault="00A5720B" w:rsidP="003A5FFC">
      <w:pPr>
        <w:widowControl w:val="0"/>
        <w:spacing w:after="160" w:line="288" w:lineRule="auto"/>
        <w:rPr>
          <w:b/>
          <w:sz w:val="28"/>
          <w:szCs w:val="28"/>
          <w:highlight w:val="yellow"/>
        </w:rPr>
      </w:pPr>
      <w:r>
        <w:rPr>
          <w:b/>
          <w:sz w:val="28"/>
          <w:szCs w:val="28"/>
          <w:highlight w:val="yellow"/>
        </w:rPr>
        <w:t>Attachment 2 -Price Offer Sheet template</w:t>
      </w:r>
    </w:p>
    <w:p w14:paraId="3F706033" w14:textId="77777777" w:rsidR="009F0B9B" w:rsidRDefault="009F0B9B">
      <w:pPr>
        <w:widowControl w:val="0"/>
        <w:spacing w:after="160" w:line="288" w:lineRule="auto"/>
        <w:jc w:val="center"/>
        <w:rPr>
          <w:sz w:val="28"/>
          <w:szCs w:val="28"/>
          <w:highlight w:val="yellow"/>
        </w:rPr>
      </w:pPr>
    </w:p>
    <w:p w14:paraId="5527542D" w14:textId="77777777" w:rsidR="009F0B9B" w:rsidRDefault="009F0B9B">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9F0B9B" w14:paraId="309AE7DC"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60D51F68" w14:textId="77777777" w:rsidR="009F0B9B" w:rsidRDefault="009F0B9B">
            <w:pPr>
              <w:widowControl w:val="0"/>
              <w:spacing w:after="160" w:line="240" w:lineRule="auto"/>
            </w:pPr>
          </w:p>
          <w:p w14:paraId="6B22C98C" w14:textId="77777777" w:rsidR="009F0B9B" w:rsidRDefault="00A5720B">
            <w:pPr>
              <w:widowControl w:val="0"/>
              <w:spacing w:after="160" w:line="240" w:lineRule="auto"/>
            </w:pPr>
            <w:r>
              <w:t xml:space="preserve"> </w:t>
            </w:r>
          </w:p>
        </w:tc>
      </w:tr>
    </w:tbl>
    <w:p w14:paraId="41BDC142" w14:textId="77777777" w:rsidR="009F0B9B" w:rsidRDefault="009F0B9B">
      <w:pPr>
        <w:widowControl w:val="0"/>
        <w:spacing w:after="160" w:line="240" w:lineRule="auto"/>
      </w:pPr>
    </w:p>
    <w:sectPr w:rsidR="009F0B9B">
      <w:headerReference w:type="default" r:id="rId13"/>
      <w:footerReference w:type="default" r:id="rId14"/>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D9F9" w14:textId="77777777" w:rsidR="00C34308" w:rsidRDefault="00C34308">
      <w:pPr>
        <w:spacing w:after="0" w:line="240" w:lineRule="auto"/>
      </w:pPr>
      <w:r>
        <w:separator/>
      </w:r>
    </w:p>
  </w:endnote>
  <w:endnote w:type="continuationSeparator" w:id="0">
    <w:p w14:paraId="346B389D" w14:textId="77777777" w:rsidR="00C34308" w:rsidRDefault="00C3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2FD" w14:textId="11913AB4" w:rsidR="009F0B9B" w:rsidRDefault="00A5720B">
    <w:r>
      <w:t xml:space="preserve">Tender No: </w:t>
    </w:r>
    <w:r w:rsidR="009C1FF3">
      <w:t>(</w:t>
    </w:r>
    <w:r w:rsidR="00727030">
      <w:t>SKS-1506</w:t>
    </w:r>
    <w:r w:rsidR="009C1FF3">
      <w:rPr>
        <w:color w:val="0000FF"/>
      </w:rPr>
      <w:t>)</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096B58">
      <w:rPr>
        <w:noProof/>
      </w:rPr>
      <w:t>1</w:t>
    </w:r>
    <w:r>
      <w:fldChar w:fldCharType="end"/>
    </w:r>
    <w:r>
      <w:t xml:space="preserve"> of </w:t>
    </w:r>
    <w:r>
      <w:fldChar w:fldCharType="begin"/>
    </w:r>
    <w:r>
      <w:instrText>NUMPAGES</w:instrText>
    </w:r>
    <w:r>
      <w:fldChar w:fldCharType="separate"/>
    </w:r>
    <w:r w:rsidR="00096B5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E297" w14:textId="77777777" w:rsidR="00C34308" w:rsidRDefault="00C34308">
      <w:pPr>
        <w:spacing w:after="0" w:line="240" w:lineRule="auto"/>
      </w:pPr>
      <w:r>
        <w:separator/>
      </w:r>
    </w:p>
  </w:footnote>
  <w:footnote w:type="continuationSeparator" w:id="0">
    <w:p w14:paraId="40D8FDF0" w14:textId="77777777" w:rsidR="00C34308" w:rsidRDefault="00C3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D4E5" w14:textId="77777777" w:rsidR="009F0B9B" w:rsidRDefault="00A5720B">
    <w:pPr>
      <w:pStyle w:val="Title"/>
      <w:spacing w:before="0" w:after="0"/>
      <w:rPr>
        <w:sz w:val="36"/>
        <w:szCs w:val="36"/>
      </w:rPr>
    </w:pPr>
    <w:bookmarkStart w:id="11" w:name="_fxpprzt9v65c" w:colFirst="0" w:colLast="0"/>
    <w:bookmarkEnd w:id="11"/>
    <w:r>
      <w:rPr>
        <w:noProof/>
        <w:lang w:val="en-GB"/>
      </w:rPr>
      <w:drawing>
        <wp:anchor distT="114300" distB="114300" distL="114300" distR="114300" simplePos="0" relativeHeight="251658240" behindDoc="0" locked="0" layoutInCell="1" hidden="0" allowOverlap="1" wp14:anchorId="741D3B80" wp14:editId="208098AF">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23B83ACC" w14:textId="77777777" w:rsidR="009F0B9B" w:rsidRDefault="00A5720B">
    <w:pPr>
      <w:pStyle w:val="Title"/>
      <w:spacing w:before="0" w:after="0" w:line="240" w:lineRule="auto"/>
      <w:rPr>
        <w:sz w:val="36"/>
        <w:szCs w:val="36"/>
      </w:rPr>
    </w:pPr>
    <w:bookmarkStart w:id="12" w:name="_j8ygr4y4rt81" w:colFirst="0" w:colLast="0"/>
    <w:bookmarkEnd w:id="12"/>
    <w:r>
      <w:rPr>
        <w:sz w:val="36"/>
        <w:szCs w:val="36"/>
      </w:rPr>
      <w:t xml:space="preserve">Tender </w:t>
    </w:r>
    <w:proofErr w:type="gramStart"/>
    <w:r>
      <w:rPr>
        <w:sz w:val="36"/>
        <w:szCs w:val="36"/>
      </w:rPr>
      <w:t>Package  —</w:t>
    </w:r>
    <w:proofErr w:type="gramEnd"/>
    <w:r>
      <w:rPr>
        <w:sz w:val="36"/>
        <w:szCs w:val="36"/>
      </w:rPr>
      <w:t xml:space="preserve">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5061681F"/>
    <w:multiLevelType w:val="multilevel"/>
    <w:tmpl w:val="9AFE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8708727">
    <w:abstractNumId w:val="12"/>
  </w:num>
  <w:num w:numId="2" w16cid:durableId="283926818">
    <w:abstractNumId w:val="10"/>
  </w:num>
  <w:num w:numId="3" w16cid:durableId="237247600">
    <w:abstractNumId w:val="2"/>
  </w:num>
  <w:num w:numId="4" w16cid:durableId="1659069973">
    <w:abstractNumId w:val="14"/>
  </w:num>
  <w:num w:numId="5" w16cid:durableId="927539922">
    <w:abstractNumId w:val="8"/>
  </w:num>
  <w:num w:numId="6" w16cid:durableId="2061198540">
    <w:abstractNumId w:val="13"/>
  </w:num>
  <w:num w:numId="7" w16cid:durableId="1559166993">
    <w:abstractNumId w:val="5"/>
  </w:num>
  <w:num w:numId="8" w16cid:durableId="159471212">
    <w:abstractNumId w:val="11"/>
  </w:num>
  <w:num w:numId="9" w16cid:durableId="770928961">
    <w:abstractNumId w:val="6"/>
  </w:num>
  <w:num w:numId="10" w16cid:durableId="57023776">
    <w:abstractNumId w:val="0"/>
  </w:num>
  <w:num w:numId="11" w16cid:durableId="1377857248">
    <w:abstractNumId w:val="7"/>
  </w:num>
  <w:num w:numId="12" w16cid:durableId="1480152363">
    <w:abstractNumId w:val="3"/>
  </w:num>
  <w:num w:numId="13" w16cid:durableId="757795863">
    <w:abstractNumId w:val="1"/>
  </w:num>
  <w:num w:numId="14" w16cid:durableId="1190030567">
    <w:abstractNumId w:val="9"/>
  </w:num>
  <w:num w:numId="15" w16cid:durableId="929775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9B"/>
    <w:rsid w:val="00096B58"/>
    <w:rsid w:val="000D7B0D"/>
    <w:rsid w:val="001D6251"/>
    <w:rsid w:val="00327A7C"/>
    <w:rsid w:val="00352AAD"/>
    <w:rsid w:val="003A5FFC"/>
    <w:rsid w:val="003B53CB"/>
    <w:rsid w:val="00405CFA"/>
    <w:rsid w:val="004454E7"/>
    <w:rsid w:val="00466037"/>
    <w:rsid w:val="004829BB"/>
    <w:rsid w:val="004A5DE2"/>
    <w:rsid w:val="004C10F2"/>
    <w:rsid w:val="004C4C52"/>
    <w:rsid w:val="004E7362"/>
    <w:rsid w:val="004E7935"/>
    <w:rsid w:val="004F6279"/>
    <w:rsid w:val="00527E45"/>
    <w:rsid w:val="00561DE9"/>
    <w:rsid w:val="0058721F"/>
    <w:rsid w:val="00591C55"/>
    <w:rsid w:val="005D0C43"/>
    <w:rsid w:val="00637295"/>
    <w:rsid w:val="006513BC"/>
    <w:rsid w:val="006527EB"/>
    <w:rsid w:val="006613AE"/>
    <w:rsid w:val="006702E5"/>
    <w:rsid w:val="006760C2"/>
    <w:rsid w:val="00727030"/>
    <w:rsid w:val="007412A9"/>
    <w:rsid w:val="00742155"/>
    <w:rsid w:val="00791FC9"/>
    <w:rsid w:val="007C61D8"/>
    <w:rsid w:val="007D0AA6"/>
    <w:rsid w:val="00801BD0"/>
    <w:rsid w:val="008070D5"/>
    <w:rsid w:val="00845F70"/>
    <w:rsid w:val="00932AC0"/>
    <w:rsid w:val="009C1FF3"/>
    <w:rsid w:val="009D4B97"/>
    <w:rsid w:val="009F0B9B"/>
    <w:rsid w:val="00A20EF0"/>
    <w:rsid w:val="00A5720B"/>
    <w:rsid w:val="00A91C91"/>
    <w:rsid w:val="00AF72D1"/>
    <w:rsid w:val="00B23F8B"/>
    <w:rsid w:val="00B9640F"/>
    <w:rsid w:val="00BA4272"/>
    <w:rsid w:val="00BB681D"/>
    <w:rsid w:val="00C34308"/>
    <w:rsid w:val="00C41DF4"/>
    <w:rsid w:val="00C60C7C"/>
    <w:rsid w:val="00C75DBC"/>
    <w:rsid w:val="00CC7BED"/>
    <w:rsid w:val="00D22A81"/>
    <w:rsid w:val="00E43730"/>
    <w:rsid w:val="00E83004"/>
    <w:rsid w:val="00E95A5E"/>
    <w:rsid w:val="00ED443A"/>
    <w:rsid w:val="00F27841"/>
    <w:rsid w:val="00F428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8C88"/>
  <w15:docId w15:val="{F5AD1B3C-871C-4CE2-9F87-3C38077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character" w:styleId="UnresolvedMention">
    <w:name w:val="Unresolved Mention"/>
    <w:basedOn w:val="DefaultParagraphFont"/>
    <w:uiPriority w:val="99"/>
    <w:semiHidden/>
    <w:unhideWhenUsed/>
    <w:rsid w:val="004454E7"/>
    <w:rPr>
      <w:color w:val="605E5C"/>
      <w:shd w:val="clear" w:color="auto" w:fill="E1DFDD"/>
    </w:rPr>
  </w:style>
  <w:style w:type="paragraph" w:styleId="Header">
    <w:name w:val="header"/>
    <w:basedOn w:val="Normal"/>
    <w:link w:val="HeaderChar"/>
    <w:uiPriority w:val="99"/>
    <w:unhideWhenUsed/>
    <w:rsid w:val="009C1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F3"/>
  </w:style>
  <w:style w:type="paragraph" w:styleId="Footer">
    <w:name w:val="footer"/>
    <w:basedOn w:val="Normal"/>
    <w:link w:val="FooterChar"/>
    <w:uiPriority w:val="99"/>
    <w:unhideWhenUsed/>
    <w:rsid w:val="009C1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F3"/>
  </w:style>
  <w:style w:type="paragraph" w:styleId="Revision">
    <w:name w:val="Revision"/>
    <w:hidden/>
    <w:uiPriority w:val="99"/>
    <w:semiHidden/>
    <w:rsid w:val="00591C55"/>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danbi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rcycorps.org/integrityhot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tenders@mercycorp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tenders@mercycorps.org" TargetMode="External"/><Relationship Id="rId4" Type="http://schemas.openxmlformats.org/officeDocument/2006/relationships/settings" Target="settings.xml"/><Relationship Id="rId9" Type="http://schemas.openxmlformats.org/officeDocument/2006/relationships/hyperlink" Target="https://thehub.mercycorps.org/emailsignature/?utm_campaign=b4f237d678-UA-1555147-4&amp;utm_medium=email&amp;utm_source=Globe%20recipients&amp;utm_term=0_637819aa0c-b4f237d678-30279722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0A33-D031-49FC-9A72-84B7C955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2526</Words>
  <Characters>14707</Characters>
  <Application>Microsoft Office Word</Application>
  <DocSecurity>0</DocSecurity>
  <Lines>258</Lines>
  <Paragraphs>118</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Garcha</dc:creator>
  <cp:lastModifiedBy>Nada AwadAlkareem Bashir</cp:lastModifiedBy>
  <cp:revision>5</cp:revision>
  <dcterms:created xsi:type="dcterms:W3CDTF">2023-03-30T07:51:00Z</dcterms:created>
  <dcterms:modified xsi:type="dcterms:W3CDTF">2023-04-02T12:13:00Z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36ebba8b710c1edd26e3c4079f8b4d95f596335f03a817b6710fd8fa0580e20a</vt:lpwstr>
  </property>
</Properties>
</file>